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3DD44" w14:textId="77777777" w:rsidR="00D955EF" w:rsidRPr="00B26469" w:rsidRDefault="00D955EF" w:rsidP="00D955EF">
      <w:pPr>
        <w:rPr>
          <w:rFonts w:ascii="Verdana" w:hAnsi="Verdana"/>
          <w:sz w:val="28"/>
          <w:szCs w:val="28"/>
        </w:rPr>
      </w:pPr>
      <w:r w:rsidRPr="00B26469">
        <w:rPr>
          <w:rFonts w:ascii="Verdana" w:hAnsi="Verdana"/>
          <w:sz w:val="28"/>
          <w:szCs w:val="28"/>
        </w:rPr>
        <w:t xml:space="preserve">Lochbroom Community Renewables Ltd </w:t>
      </w:r>
    </w:p>
    <w:p w14:paraId="121C4AC7" w14:textId="0C5A9817" w:rsidR="00D955EF" w:rsidRPr="00B26469" w:rsidRDefault="00D955EF" w:rsidP="00D955EF">
      <w:pPr>
        <w:spacing w:before="60"/>
        <w:rPr>
          <w:rFonts w:ascii="Verdana" w:hAnsi="Verdana"/>
        </w:rPr>
      </w:pPr>
      <w:r w:rsidRPr="00364610">
        <w:rPr>
          <w:rFonts w:ascii="Verdana" w:hAnsi="Verdana"/>
          <w:highlight w:val="yellow"/>
        </w:rPr>
        <w:t>DRAFT</w:t>
      </w:r>
      <w:r>
        <w:rPr>
          <w:rFonts w:ascii="Verdana" w:hAnsi="Verdana"/>
        </w:rPr>
        <w:t xml:space="preserve"> </w:t>
      </w:r>
      <w:r w:rsidRPr="00B26469">
        <w:rPr>
          <w:rFonts w:ascii="Verdana" w:hAnsi="Verdana"/>
        </w:rPr>
        <w:t xml:space="preserve">Minutes of the meeting held on </w:t>
      </w:r>
      <w:r>
        <w:rPr>
          <w:rFonts w:ascii="Verdana" w:hAnsi="Verdana"/>
        </w:rPr>
        <w:t>Wednesday 4</w:t>
      </w:r>
      <w:r w:rsidRPr="00641566">
        <w:rPr>
          <w:rFonts w:ascii="Verdana" w:hAnsi="Verdana"/>
          <w:vertAlign w:val="superscript"/>
        </w:rPr>
        <w:t>th</w:t>
      </w:r>
      <w:r>
        <w:rPr>
          <w:rFonts w:ascii="Verdana" w:hAnsi="Verdana"/>
        </w:rPr>
        <w:t xml:space="preserve"> </w:t>
      </w:r>
      <w:r w:rsidR="00047605">
        <w:rPr>
          <w:rFonts w:ascii="Verdana" w:hAnsi="Verdana"/>
        </w:rPr>
        <w:t>July</w:t>
      </w:r>
      <w:r>
        <w:rPr>
          <w:rFonts w:ascii="Verdana" w:hAnsi="Verdana"/>
        </w:rPr>
        <w:t xml:space="preserve"> 201</w:t>
      </w:r>
      <w:r w:rsidR="00047605">
        <w:rPr>
          <w:rFonts w:ascii="Verdana" w:hAnsi="Verdana"/>
        </w:rPr>
        <w:t>9</w:t>
      </w:r>
      <w:r>
        <w:rPr>
          <w:rFonts w:ascii="Verdana" w:hAnsi="Verdana"/>
        </w:rPr>
        <w:t xml:space="preserve"> at</w:t>
      </w:r>
      <w:r w:rsidR="00047605">
        <w:rPr>
          <w:rFonts w:ascii="Verdana" w:hAnsi="Verdana"/>
        </w:rPr>
        <w:t xml:space="preserve"> Sailing Club room</w:t>
      </w:r>
      <w:r>
        <w:rPr>
          <w:rFonts w:ascii="Verdana" w:hAnsi="Verdana"/>
        </w:rPr>
        <w:t xml:space="preserve">. </w:t>
      </w:r>
    </w:p>
    <w:p w14:paraId="626D7C4C" w14:textId="77777777" w:rsidR="00D955EF" w:rsidRPr="00B26469" w:rsidRDefault="00D955EF" w:rsidP="00D955EF">
      <w:pPr>
        <w:rPr>
          <w:rFonts w:ascii="Verdana" w:hAnsi="Verdana"/>
          <w:b/>
          <w:bCs/>
          <w:sz w:val="14"/>
          <w:szCs w:val="14"/>
        </w:rPr>
      </w:pPr>
    </w:p>
    <w:p w14:paraId="1D465ECE" w14:textId="5D9B9266" w:rsidR="00D955EF" w:rsidRPr="00B26469" w:rsidRDefault="00D955EF" w:rsidP="00D955EF">
      <w:pPr>
        <w:rPr>
          <w:rFonts w:ascii="Verdana" w:hAnsi="Verdana"/>
          <w:szCs w:val="22"/>
        </w:rPr>
      </w:pPr>
      <w:r w:rsidRPr="00B26469">
        <w:rPr>
          <w:rFonts w:ascii="Verdana" w:hAnsi="Verdana"/>
          <w:szCs w:val="22"/>
        </w:rPr>
        <w:t>Present</w:t>
      </w:r>
      <w:r>
        <w:rPr>
          <w:rFonts w:ascii="Verdana" w:hAnsi="Verdana"/>
          <w:szCs w:val="22"/>
        </w:rPr>
        <w:t xml:space="preserve">:  David Maxwell, Andy Kaye, </w:t>
      </w:r>
      <w:r w:rsidR="005535D3">
        <w:rPr>
          <w:rFonts w:ascii="Verdana" w:hAnsi="Verdana"/>
          <w:szCs w:val="22"/>
        </w:rPr>
        <w:t>Sandy Osborne, Rob Gibson (minutes)</w:t>
      </w:r>
      <w:r>
        <w:rPr>
          <w:rFonts w:ascii="Verdana" w:hAnsi="Verdana"/>
          <w:szCs w:val="22"/>
        </w:rPr>
        <w:t xml:space="preserve"> </w:t>
      </w:r>
    </w:p>
    <w:p w14:paraId="2FAFCD98" w14:textId="77777777" w:rsidR="00D955EF" w:rsidRPr="00B26469" w:rsidRDefault="00D955EF" w:rsidP="00D955EF"/>
    <w:tbl>
      <w:tblPr>
        <w:tblStyle w:val="TableGrid"/>
        <w:tblW w:w="14837" w:type="dxa"/>
        <w:tblInd w:w="-176" w:type="dxa"/>
        <w:tblLayout w:type="fixed"/>
        <w:tblLook w:val="04A0" w:firstRow="1" w:lastRow="0" w:firstColumn="1" w:lastColumn="0" w:noHBand="0" w:noVBand="1"/>
      </w:tblPr>
      <w:tblGrid>
        <w:gridCol w:w="847"/>
        <w:gridCol w:w="1705"/>
        <w:gridCol w:w="737"/>
        <w:gridCol w:w="9753"/>
        <w:gridCol w:w="1559"/>
        <w:gridCol w:w="236"/>
      </w:tblGrid>
      <w:tr w:rsidR="00D955EF" w:rsidRPr="00B26469" w14:paraId="265233ED" w14:textId="77777777" w:rsidTr="005535D3">
        <w:trPr>
          <w:trHeight w:val="537"/>
        </w:trPr>
        <w:tc>
          <w:tcPr>
            <w:tcW w:w="847" w:type="dxa"/>
            <w:shd w:val="clear" w:color="auto" w:fill="D9D9D9" w:themeFill="background1" w:themeFillShade="D9"/>
          </w:tcPr>
          <w:p w14:paraId="066F0202" w14:textId="77777777" w:rsidR="00D955EF" w:rsidRPr="00B26469" w:rsidRDefault="00D955EF" w:rsidP="005E4ADF">
            <w:pPr>
              <w:spacing w:before="60" w:after="60"/>
              <w:jc w:val="center"/>
              <w:rPr>
                <w:rFonts w:ascii="Verdana" w:hAnsi="Verdana"/>
                <w:sz w:val="22"/>
                <w:szCs w:val="22"/>
              </w:rPr>
            </w:pPr>
            <w:r w:rsidRPr="00B26469">
              <w:rPr>
                <w:rFonts w:ascii="Verdana" w:hAnsi="Verdana"/>
                <w:sz w:val="22"/>
                <w:szCs w:val="22"/>
              </w:rPr>
              <w:t>Item</w:t>
            </w:r>
          </w:p>
        </w:tc>
        <w:tc>
          <w:tcPr>
            <w:tcW w:w="2442" w:type="dxa"/>
            <w:gridSpan w:val="2"/>
            <w:shd w:val="clear" w:color="auto" w:fill="D9D9D9" w:themeFill="background1" w:themeFillShade="D9"/>
          </w:tcPr>
          <w:p w14:paraId="6BACCCA2" w14:textId="77777777" w:rsidR="00D955EF" w:rsidRPr="00B26469" w:rsidRDefault="00D955EF" w:rsidP="005E4ADF">
            <w:pPr>
              <w:spacing w:before="60" w:after="60"/>
              <w:jc w:val="center"/>
              <w:rPr>
                <w:rFonts w:ascii="Verdana" w:hAnsi="Verdana"/>
                <w:sz w:val="22"/>
                <w:szCs w:val="22"/>
              </w:rPr>
            </w:pPr>
            <w:r w:rsidRPr="00B26469">
              <w:rPr>
                <w:rFonts w:ascii="Verdana" w:hAnsi="Verdana"/>
                <w:sz w:val="22"/>
                <w:szCs w:val="22"/>
              </w:rPr>
              <w:t>AGENDA item</w:t>
            </w:r>
          </w:p>
        </w:tc>
        <w:tc>
          <w:tcPr>
            <w:tcW w:w="9753" w:type="dxa"/>
            <w:shd w:val="clear" w:color="auto" w:fill="D9D9D9" w:themeFill="background1" w:themeFillShade="D9"/>
          </w:tcPr>
          <w:p w14:paraId="5F334EBF" w14:textId="77777777" w:rsidR="00D955EF" w:rsidRPr="00B26469" w:rsidRDefault="00D955EF" w:rsidP="005E4ADF">
            <w:pPr>
              <w:spacing w:before="60" w:after="60"/>
              <w:rPr>
                <w:rFonts w:ascii="Verdana" w:hAnsi="Verdana"/>
                <w:sz w:val="22"/>
                <w:szCs w:val="22"/>
              </w:rPr>
            </w:pPr>
            <w:r w:rsidRPr="00B26469">
              <w:rPr>
                <w:rFonts w:ascii="Verdana" w:hAnsi="Verdana"/>
                <w:sz w:val="22"/>
                <w:szCs w:val="22"/>
              </w:rPr>
              <w:t>Discussion</w:t>
            </w:r>
          </w:p>
        </w:tc>
        <w:tc>
          <w:tcPr>
            <w:tcW w:w="1559" w:type="dxa"/>
            <w:shd w:val="clear" w:color="auto" w:fill="D9D9D9" w:themeFill="background1" w:themeFillShade="D9"/>
          </w:tcPr>
          <w:p w14:paraId="4E60E4CE" w14:textId="77777777" w:rsidR="00D955EF" w:rsidRPr="00B26469" w:rsidRDefault="00D955EF" w:rsidP="005E4ADF">
            <w:pPr>
              <w:spacing w:before="60" w:after="60"/>
              <w:ind w:firstLine="33"/>
              <w:rPr>
                <w:rFonts w:ascii="Verdana" w:hAnsi="Verdana"/>
                <w:sz w:val="22"/>
                <w:szCs w:val="22"/>
              </w:rPr>
            </w:pPr>
            <w:r w:rsidRPr="00B26469">
              <w:rPr>
                <w:rFonts w:ascii="Verdana" w:hAnsi="Verdana"/>
                <w:sz w:val="22"/>
                <w:szCs w:val="22"/>
              </w:rPr>
              <w:t>Actions</w:t>
            </w:r>
          </w:p>
        </w:tc>
        <w:tc>
          <w:tcPr>
            <w:tcW w:w="236" w:type="dxa"/>
            <w:shd w:val="clear" w:color="auto" w:fill="D9D9D9" w:themeFill="background1" w:themeFillShade="D9"/>
          </w:tcPr>
          <w:p w14:paraId="7636907E" w14:textId="77777777" w:rsidR="00D955EF" w:rsidRPr="00B26469" w:rsidRDefault="00D955EF" w:rsidP="005E4ADF">
            <w:pPr>
              <w:spacing w:before="60" w:after="60"/>
              <w:jc w:val="center"/>
              <w:rPr>
                <w:rFonts w:ascii="Verdana" w:hAnsi="Verdana"/>
                <w:sz w:val="22"/>
                <w:szCs w:val="22"/>
              </w:rPr>
            </w:pPr>
            <w:r>
              <w:rPr>
                <w:rFonts w:ascii="Verdana" w:hAnsi="Verdana"/>
                <w:sz w:val="22"/>
                <w:szCs w:val="22"/>
              </w:rPr>
              <w:t>Owner</w:t>
            </w:r>
          </w:p>
        </w:tc>
      </w:tr>
      <w:tr w:rsidR="00D955EF" w:rsidRPr="00B26469" w14:paraId="576CE1AB" w14:textId="77777777" w:rsidTr="005535D3">
        <w:trPr>
          <w:gridAfter w:val="2"/>
          <w:wAfter w:w="1795" w:type="dxa"/>
        </w:trPr>
        <w:tc>
          <w:tcPr>
            <w:tcW w:w="847" w:type="dxa"/>
          </w:tcPr>
          <w:p w14:paraId="3A9ED235" w14:textId="77777777" w:rsidR="00D955EF" w:rsidRPr="000C5F62" w:rsidRDefault="00D955EF" w:rsidP="005E4ADF">
            <w:pPr>
              <w:spacing w:before="60" w:after="60"/>
              <w:jc w:val="center"/>
              <w:rPr>
                <w:rFonts w:ascii="Verdana" w:hAnsi="Verdana"/>
              </w:rPr>
            </w:pPr>
            <w:r w:rsidRPr="000C5F62">
              <w:rPr>
                <w:rFonts w:ascii="Verdana" w:hAnsi="Verdana"/>
              </w:rPr>
              <w:t>1</w:t>
            </w:r>
          </w:p>
        </w:tc>
        <w:tc>
          <w:tcPr>
            <w:tcW w:w="2442" w:type="dxa"/>
            <w:gridSpan w:val="2"/>
          </w:tcPr>
          <w:p w14:paraId="79F2FD30" w14:textId="77777777" w:rsidR="00D955EF" w:rsidRPr="000C5F62" w:rsidRDefault="00D955EF" w:rsidP="005E4ADF">
            <w:pPr>
              <w:spacing w:before="60" w:after="60"/>
              <w:rPr>
                <w:rFonts w:ascii="Verdana" w:hAnsi="Verdana"/>
              </w:rPr>
            </w:pPr>
            <w:r w:rsidRPr="000C5F62">
              <w:rPr>
                <w:rFonts w:ascii="Verdana" w:hAnsi="Verdana"/>
              </w:rPr>
              <w:t>Apologies</w:t>
            </w:r>
          </w:p>
        </w:tc>
        <w:tc>
          <w:tcPr>
            <w:tcW w:w="9753" w:type="dxa"/>
          </w:tcPr>
          <w:p w14:paraId="79E814A4" w14:textId="70D125CC" w:rsidR="00D955EF" w:rsidRPr="000C5F62" w:rsidRDefault="00D955EF" w:rsidP="005E4ADF">
            <w:pPr>
              <w:rPr>
                <w:rFonts w:ascii="Verdana" w:hAnsi="Verdana"/>
              </w:rPr>
            </w:pPr>
            <w:r w:rsidRPr="000C5F62">
              <w:rPr>
                <w:rFonts w:ascii="Verdana" w:hAnsi="Verdana"/>
              </w:rPr>
              <w:t xml:space="preserve">Amanda Barry-Hirst, Paul Copestake, </w:t>
            </w:r>
            <w:r w:rsidR="005535D3">
              <w:rPr>
                <w:rFonts w:ascii="Verdana" w:hAnsi="Verdana"/>
              </w:rPr>
              <w:t>Sarah</w:t>
            </w:r>
            <w:r w:rsidRPr="000C5F62">
              <w:rPr>
                <w:rFonts w:ascii="Verdana" w:hAnsi="Verdana"/>
              </w:rPr>
              <w:t xml:space="preserve"> Donald, Rebekah Lwin, </w:t>
            </w:r>
            <w:r w:rsidR="005535D3">
              <w:rPr>
                <w:rFonts w:ascii="Verdana" w:hAnsi="Verdana"/>
              </w:rPr>
              <w:t>Tim Gauntlett</w:t>
            </w:r>
          </w:p>
        </w:tc>
      </w:tr>
      <w:tr w:rsidR="00D955EF" w:rsidRPr="00B26469" w14:paraId="563D4DE3" w14:textId="77777777" w:rsidTr="005535D3">
        <w:trPr>
          <w:gridAfter w:val="2"/>
          <w:wAfter w:w="1795" w:type="dxa"/>
        </w:trPr>
        <w:tc>
          <w:tcPr>
            <w:tcW w:w="847" w:type="dxa"/>
          </w:tcPr>
          <w:p w14:paraId="071A5456" w14:textId="77777777" w:rsidR="00D955EF" w:rsidRPr="000C5F62" w:rsidRDefault="00D955EF" w:rsidP="005E4ADF">
            <w:pPr>
              <w:spacing w:before="60" w:after="60"/>
              <w:jc w:val="center"/>
              <w:rPr>
                <w:rFonts w:ascii="Verdana" w:hAnsi="Verdana"/>
              </w:rPr>
            </w:pPr>
            <w:r w:rsidRPr="000C5F62">
              <w:rPr>
                <w:rFonts w:ascii="Verdana" w:hAnsi="Verdana"/>
              </w:rPr>
              <w:t>2</w:t>
            </w:r>
          </w:p>
        </w:tc>
        <w:tc>
          <w:tcPr>
            <w:tcW w:w="2442" w:type="dxa"/>
            <w:gridSpan w:val="2"/>
          </w:tcPr>
          <w:p w14:paraId="18221A59" w14:textId="307E695C" w:rsidR="00D955EF" w:rsidRPr="000C5F62" w:rsidRDefault="005535D3" w:rsidP="005E4ADF">
            <w:pPr>
              <w:spacing w:before="60" w:after="60"/>
              <w:rPr>
                <w:rFonts w:ascii="Verdana" w:hAnsi="Verdana"/>
              </w:rPr>
            </w:pPr>
            <w:r>
              <w:rPr>
                <w:rFonts w:ascii="Verdana" w:hAnsi="Verdana"/>
              </w:rPr>
              <w:t>Minutes of Board 21 May 2019</w:t>
            </w:r>
          </w:p>
        </w:tc>
        <w:tc>
          <w:tcPr>
            <w:tcW w:w="9753" w:type="dxa"/>
          </w:tcPr>
          <w:p w14:paraId="55B8CB1E" w14:textId="146DD69B" w:rsidR="00D955EF" w:rsidRDefault="005535D3" w:rsidP="005E4ADF">
            <w:pPr>
              <w:rPr>
                <w:rFonts w:ascii="Verdana" w:hAnsi="Verdana"/>
              </w:rPr>
            </w:pPr>
            <w:r>
              <w:rPr>
                <w:rFonts w:ascii="Verdana" w:hAnsi="Verdana"/>
              </w:rPr>
              <w:t>Approved. Proposed, AK and Seconded SO</w:t>
            </w:r>
          </w:p>
          <w:p w14:paraId="6F597729" w14:textId="219113FE" w:rsidR="005535D3" w:rsidRPr="000C5F62" w:rsidRDefault="005535D3" w:rsidP="005E4ADF">
            <w:pPr>
              <w:rPr>
                <w:rFonts w:ascii="Verdana" w:hAnsi="Verdana"/>
              </w:rPr>
            </w:pPr>
          </w:p>
        </w:tc>
      </w:tr>
      <w:tr w:rsidR="00D955EF" w:rsidRPr="00B26469" w14:paraId="570D6371" w14:textId="77777777" w:rsidTr="005535D3">
        <w:trPr>
          <w:gridAfter w:val="2"/>
          <w:wAfter w:w="1795" w:type="dxa"/>
        </w:trPr>
        <w:tc>
          <w:tcPr>
            <w:tcW w:w="847" w:type="dxa"/>
          </w:tcPr>
          <w:p w14:paraId="08E1F02F" w14:textId="77777777" w:rsidR="00D955EF" w:rsidRPr="000C5F62" w:rsidRDefault="00D955EF" w:rsidP="005E4ADF">
            <w:pPr>
              <w:spacing w:before="60" w:after="60"/>
              <w:jc w:val="center"/>
              <w:rPr>
                <w:rFonts w:ascii="Verdana" w:hAnsi="Verdana"/>
              </w:rPr>
            </w:pPr>
            <w:r w:rsidRPr="000C5F62">
              <w:rPr>
                <w:rFonts w:ascii="Verdana" w:hAnsi="Verdana"/>
              </w:rPr>
              <w:t>3</w:t>
            </w:r>
          </w:p>
        </w:tc>
        <w:tc>
          <w:tcPr>
            <w:tcW w:w="2442" w:type="dxa"/>
            <w:gridSpan w:val="2"/>
          </w:tcPr>
          <w:p w14:paraId="5EC7F212" w14:textId="7A161DEA" w:rsidR="00D955EF" w:rsidRPr="000C5F62" w:rsidRDefault="005535D3" w:rsidP="005E4ADF">
            <w:pPr>
              <w:spacing w:before="60" w:after="60"/>
              <w:rPr>
                <w:rFonts w:ascii="Verdana" w:hAnsi="Verdana"/>
              </w:rPr>
            </w:pPr>
            <w:r>
              <w:rPr>
                <w:rFonts w:ascii="Verdana" w:hAnsi="Verdana"/>
              </w:rPr>
              <w:t>Matters Arising</w:t>
            </w:r>
          </w:p>
        </w:tc>
        <w:tc>
          <w:tcPr>
            <w:tcW w:w="9753" w:type="dxa"/>
          </w:tcPr>
          <w:p w14:paraId="39DDD77F" w14:textId="77777777" w:rsidR="005535D3" w:rsidRDefault="005535D3" w:rsidP="005E4ADF">
            <w:pPr>
              <w:rPr>
                <w:rFonts w:ascii="Verdana" w:hAnsi="Verdana"/>
              </w:rPr>
            </w:pPr>
            <w:r>
              <w:rPr>
                <w:rFonts w:ascii="Verdana" w:hAnsi="Verdana"/>
              </w:rPr>
              <w:t>Power Purchase Agreement PPA successfully concluded on better terms than previously and valid for fixed price for four years.</w:t>
            </w:r>
            <w:r>
              <w:t xml:space="preserve"> </w:t>
            </w:r>
            <w:r w:rsidRPr="005535D3">
              <w:rPr>
                <w:rFonts w:ascii="Verdana" w:hAnsi="Verdana"/>
              </w:rPr>
              <w:t xml:space="preserve">Payment of interest. </w:t>
            </w:r>
          </w:p>
          <w:p w14:paraId="39227889" w14:textId="15E45F64" w:rsidR="00D955EF" w:rsidRDefault="005535D3" w:rsidP="005E4ADF">
            <w:pPr>
              <w:rPr>
                <w:rFonts w:ascii="Verdana" w:hAnsi="Verdana"/>
              </w:rPr>
            </w:pPr>
            <w:r w:rsidRPr="005535D3">
              <w:rPr>
                <w:rFonts w:ascii="Verdana" w:hAnsi="Verdana"/>
              </w:rPr>
              <w:t xml:space="preserve">AK to send E mails to non-responders offering gift aid form and including acknowledgement button. To report back at next meeting on progress. </w:t>
            </w:r>
            <w:r>
              <w:rPr>
                <w:rFonts w:ascii="Verdana" w:hAnsi="Verdana"/>
              </w:rPr>
              <w:t xml:space="preserve">Action </w:t>
            </w:r>
            <w:r w:rsidRPr="005535D3">
              <w:rPr>
                <w:rFonts w:ascii="Verdana" w:hAnsi="Verdana"/>
              </w:rPr>
              <w:t>AK</w:t>
            </w:r>
          </w:p>
          <w:p w14:paraId="0A4FC827" w14:textId="77777777" w:rsidR="005535D3" w:rsidRDefault="005535D3" w:rsidP="005E4ADF">
            <w:pPr>
              <w:rPr>
                <w:rFonts w:ascii="Verdana" w:hAnsi="Verdana"/>
              </w:rPr>
            </w:pPr>
          </w:p>
          <w:p w14:paraId="379E82D1" w14:textId="2D733E1C" w:rsidR="005535D3" w:rsidRPr="000C5F62" w:rsidRDefault="005535D3" w:rsidP="005E4ADF">
            <w:pPr>
              <w:rPr>
                <w:rFonts w:ascii="Verdana" w:hAnsi="Verdana"/>
              </w:rPr>
            </w:pPr>
          </w:p>
        </w:tc>
      </w:tr>
      <w:tr w:rsidR="00D955EF" w:rsidRPr="00B26469" w14:paraId="10445D66" w14:textId="77777777" w:rsidTr="005535D3">
        <w:trPr>
          <w:trHeight w:val="520"/>
        </w:trPr>
        <w:tc>
          <w:tcPr>
            <w:tcW w:w="847" w:type="dxa"/>
            <w:vMerge w:val="restart"/>
          </w:tcPr>
          <w:p w14:paraId="37ACC5E3" w14:textId="60724A35" w:rsidR="00D955EF" w:rsidRPr="000C5F62" w:rsidRDefault="00D955EF" w:rsidP="005E4ADF">
            <w:pPr>
              <w:spacing w:before="60" w:after="60"/>
              <w:jc w:val="center"/>
              <w:rPr>
                <w:rFonts w:ascii="Verdana" w:hAnsi="Verdana"/>
              </w:rPr>
            </w:pPr>
          </w:p>
          <w:p w14:paraId="7A305527" w14:textId="77777777" w:rsidR="00D955EF" w:rsidRPr="000C5F62" w:rsidRDefault="00D955EF" w:rsidP="005E4ADF">
            <w:pPr>
              <w:spacing w:before="60" w:after="60"/>
              <w:jc w:val="center"/>
              <w:rPr>
                <w:rFonts w:ascii="Verdana" w:hAnsi="Verdana"/>
              </w:rPr>
            </w:pPr>
            <w:r w:rsidRPr="000C5F62">
              <w:rPr>
                <w:rFonts w:ascii="Verdana" w:hAnsi="Verdana"/>
              </w:rPr>
              <w:t>4</w:t>
            </w:r>
          </w:p>
        </w:tc>
        <w:tc>
          <w:tcPr>
            <w:tcW w:w="2442" w:type="dxa"/>
            <w:gridSpan w:val="2"/>
            <w:vMerge w:val="restart"/>
          </w:tcPr>
          <w:p w14:paraId="2B3FA225" w14:textId="5A7D0F90" w:rsidR="00D955EF" w:rsidRPr="000C5F62" w:rsidRDefault="00C046BC" w:rsidP="005E4ADF">
            <w:pPr>
              <w:spacing w:before="60" w:after="60"/>
              <w:rPr>
                <w:rFonts w:ascii="Verdana" w:hAnsi="Verdana"/>
              </w:rPr>
            </w:pPr>
            <w:r>
              <w:rPr>
                <w:rFonts w:ascii="Verdana" w:hAnsi="Verdana"/>
              </w:rPr>
              <w:t>Future membership and direction</w:t>
            </w:r>
          </w:p>
        </w:tc>
        <w:tc>
          <w:tcPr>
            <w:tcW w:w="9753" w:type="dxa"/>
            <w:vMerge w:val="restart"/>
          </w:tcPr>
          <w:p w14:paraId="24685D7E" w14:textId="6DC4D3DB" w:rsidR="00D955EF" w:rsidRPr="000C5F62" w:rsidRDefault="00C046BC" w:rsidP="005E4ADF">
            <w:pPr>
              <w:spacing w:before="60" w:after="60"/>
              <w:rPr>
                <w:rFonts w:ascii="Verdana" w:hAnsi="Verdana"/>
              </w:rPr>
            </w:pPr>
            <w:r>
              <w:rPr>
                <w:rFonts w:ascii="Verdana" w:hAnsi="Verdana"/>
              </w:rPr>
              <w:t>Carry forward to next meeting. Action TG</w:t>
            </w:r>
          </w:p>
        </w:tc>
        <w:tc>
          <w:tcPr>
            <w:tcW w:w="1559" w:type="dxa"/>
          </w:tcPr>
          <w:p w14:paraId="52D76225" w14:textId="15B221BC" w:rsidR="00D955EF" w:rsidRPr="000C5F62" w:rsidRDefault="00C046BC" w:rsidP="005E4ADF">
            <w:pPr>
              <w:spacing w:before="60" w:after="120"/>
              <w:rPr>
                <w:rFonts w:ascii="Verdana" w:hAnsi="Verdana"/>
              </w:rPr>
            </w:pPr>
            <w:r>
              <w:rPr>
                <w:rFonts w:ascii="Verdana" w:hAnsi="Verdana"/>
              </w:rPr>
              <w:t>TG</w:t>
            </w:r>
          </w:p>
        </w:tc>
        <w:tc>
          <w:tcPr>
            <w:tcW w:w="236" w:type="dxa"/>
          </w:tcPr>
          <w:p w14:paraId="2BDD0833" w14:textId="77777777" w:rsidR="00D955EF" w:rsidRPr="000C5F62" w:rsidRDefault="00D955EF" w:rsidP="005E4ADF">
            <w:pPr>
              <w:spacing w:before="60" w:after="60"/>
              <w:jc w:val="center"/>
              <w:rPr>
                <w:rFonts w:ascii="Verdana" w:hAnsi="Verdana"/>
              </w:rPr>
            </w:pPr>
          </w:p>
          <w:p w14:paraId="59904F70" w14:textId="77777777" w:rsidR="00D955EF" w:rsidRPr="000C5F62" w:rsidRDefault="00D955EF" w:rsidP="005E4ADF">
            <w:pPr>
              <w:spacing w:before="60" w:after="60"/>
              <w:jc w:val="center"/>
              <w:rPr>
                <w:rFonts w:ascii="Verdana" w:hAnsi="Verdana"/>
              </w:rPr>
            </w:pPr>
          </w:p>
        </w:tc>
      </w:tr>
      <w:tr w:rsidR="00D955EF" w:rsidRPr="00B26469" w14:paraId="46A2E2A6" w14:textId="77777777" w:rsidTr="005535D3">
        <w:trPr>
          <w:trHeight w:val="445"/>
        </w:trPr>
        <w:tc>
          <w:tcPr>
            <w:tcW w:w="847" w:type="dxa"/>
            <w:vMerge/>
          </w:tcPr>
          <w:p w14:paraId="29BFC023" w14:textId="77777777" w:rsidR="00D955EF" w:rsidRPr="000C5F62" w:rsidRDefault="00D955EF" w:rsidP="005E4ADF">
            <w:pPr>
              <w:spacing w:before="60" w:after="60"/>
              <w:jc w:val="center"/>
              <w:rPr>
                <w:rFonts w:ascii="Verdana" w:hAnsi="Verdana"/>
              </w:rPr>
            </w:pPr>
          </w:p>
        </w:tc>
        <w:tc>
          <w:tcPr>
            <w:tcW w:w="2442" w:type="dxa"/>
            <w:gridSpan w:val="2"/>
            <w:vMerge/>
          </w:tcPr>
          <w:p w14:paraId="3C3ACD64" w14:textId="77777777" w:rsidR="00D955EF" w:rsidRPr="000C5F62" w:rsidRDefault="00D955EF" w:rsidP="005E4ADF">
            <w:pPr>
              <w:spacing w:before="60" w:after="60"/>
              <w:rPr>
                <w:rFonts w:ascii="Verdana" w:hAnsi="Verdana"/>
              </w:rPr>
            </w:pPr>
          </w:p>
        </w:tc>
        <w:tc>
          <w:tcPr>
            <w:tcW w:w="9753" w:type="dxa"/>
            <w:vMerge/>
          </w:tcPr>
          <w:p w14:paraId="36E64487" w14:textId="77777777" w:rsidR="00D955EF" w:rsidRPr="000C5F62" w:rsidRDefault="00D955EF" w:rsidP="005E4ADF">
            <w:pPr>
              <w:spacing w:before="60" w:after="60"/>
              <w:rPr>
                <w:rFonts w:ascii="Verdana" w:hAnsi="Verdana"/>
              </w:rPr>
            </w:pPr>
          </w:p>
        </w:tc>
        <w:tc>
          <w:tcPr>
            <w:tcW w:w="1559" w:type="dxa"/>
          </w:tcPr>
          <w:p w14:paraId="3ADFC8A8" w14:textId="3E332423" w:rsidR="00D955EF" w:rsidRPr="000C5F62" w:rsidRDefault="00D955EF" w:rsidP="005E4ADF">
            <w:pPr>
              <w:spacing w:before="60" w:after="60"/>
              <w:rPr>
                <w:rFonts w:ascii="Verdana" w:hAnsi="Verdana"/>
              </w:rPr>
            </w:pPr>
          </w:p>
        </w:tc>
        <w:tc>
          <w:tcPr>
            <w:tcW w:w="236" w:type="dxa"/>
          </w:tcPr>
          <w:p w14:paraId="3621B82A" w14:textId="77777777" w:rsidR="00D955EF" w:rsidRPr="000C5F62" w:rsidRDefault="00D955EF" w:rsidP="005E4ADF">
            <w:pPr>
              <w:spacing w:before="60" w:after="60"/>
              <w:jc w:val="center"/>
              <w:rPr>
                <w:rFonts w:ascii="Verdana" w:hAnsi="Verdana"/>
              </w:rPr>
            </w:pPr>
          </w:p>
        </w:tc>
      </w:tr>
      <w:tr w:rsidR="00D955EF" w:rsidRPr="00B26469" w14:paraId="31C2192A" w14:textId="77777777" w:rsidTr="005535D3">
        <w:trPr>
          <w:trHeight w:val="54"/>
        </w:trPr>
        <w:tc>
          <w:tcPr>
            <w:tcW w:w="847" w:type="dxa"/>
            <w:vMerge w:val="restart"/>
          </w:tcPr>
          <w:p w14:paraId="71DDC767" w14:textId="77777777" w:rsidR="00D955EF" w:rsidRPr="000C5F62" w:rsidRDefault="00D955EF" w:rsidP="005E4ADF">
            <w:pPr>
              <w:spacing w:before="60" w:after="60"/>
              <w:jc w:val="center"/>
              <w:rPr>
                <w:rFonts w:ascii="Verdana" w:hAnsi="Verdana"/>
              </w:rPr>
            </w:pPr>
            <w:r w:rsidRPr="000C5F62">
              <w:rPr>
                <w:rFonts w:ascii="Verdana" w:hAnsi="Verdana"/>
              </w:rPr>
              <w:t>5</w:t>
            </w:r>
          </w:p>
        </w:tc>
        <w:tc>
          <w:tcPr>
            <w:tcW w:w="2442" w:type="dxa"/>
            <w:gridSpan w:val="2"/>
            <w:vMerge w:val="restart"/>
          </w:tcPr>
          <w:p w14:paraId="6437B719" w14:textId="7F7CFC00" w:rsidR="00D955EF" w:rsidRPr="000C5F62" w:rsidRDefault="00C046BC" w:rsidP="005E4ADF">
            <w:pPr>
              <w:spacing w:before="60" w:after="60"/>
              <w:rPr>
                <w:rFonts w:ascii="Verdana" w:hAnsi="Verdana"/>
              </w:rPr>
            </w:pPr>
            <w:r>
              <w:rPr>
                <w:rFonts w:ascii="Verdana" w:hAnsi="Verdana"/>
              </w:rPr>
              <w:t>Treasurer’s Report</w:t>
            </w:r>
          </w:p>
        </w:tc>
        <w:tc>
          <w:tcPr>
            <w:tcW w:w="9753" w:type="dxa"/>
          </w:tcPr>
          <w:p w14:paraId="48781D83" w14:textId="3A7282BF" w:rsidR="00D955EF" w:rsidRPr="000C5F62" w:rsidRDefault="00C046BC" w:rsidP="005E4ADF">
            <w:pPr>
              <w:spacing w:before="60" w:after="60"/>
              <w:rPr>
                <w:rFonts w:ascii="Verdana" w:hAnsi="Verdana"/>
              </w:rPr>
            </w:pPr>
            <w:r>
              <w:rPr>
                <w:rFonts w:ascii="Verdana" w:hAnsi="Verdana"/>
              </w:rPr>
              <w:t>Submitted by AK for May/June 2019. And approved. Further decisions were deferred over interest payments, operating budget, capital reserves and UCT liaison</w:t>
            </w:r>
          </w:p>
        </w:tc>
        <w:tc>
          <w:tcPr>
            <w:tcW w:w="1559" w:type="dxa"/>
          </w:tcPr>
          <w:p w14:paraId="431105DA" w14:textId="77777777" w:rsidR="00D955EF" w:rsidRPr="000C5F62" w:rsidRDefault="00D955EF" w:rsidP="005E4ADF">
            <w:pPr>
              <w:spacing w:before="60" w:after="60"/>
              <w:rPr>
                <w:rFonts w:ascii="Verdana" w:hAnsi="Verdana"/>
                <w:b/>
              </w:rPr>
            </w:pPr>
            <w:r w:rsidRPr="000C5F62">
              <w:rPr>
                <w:rFonts w:ascii="Verdana" w:hAnsi="Verdana"/>
              </w:rPr>
              <w:t>.</w:t>
            </w:r>
          </w:p>
        </w:tc>
        <w:tc>
          <w:tcPr>
            <w:tcW w:w="236" w:type="dxa"/>
            <w:shd w:val="clear" w:color="auto" w:fill="auto"/>
          </w:tcPr>
          <w:p w14:paraId="7F1A5F2C" w14:textId="77777777" w:rsidR="00D955EF" w:rsidRPr="000C5F62" w:rsidRDefault="00D955EF" w:rsidP="005E4ADF">
            <w:pPr>
              <w:spacing w:before="60" w:after="60"/>
              <w:jc w:val="center"/>
              <w:rPr>
                <w:rFonts w:ascii="Verdana" w:hAnsi="Verdana"/>
              </w:rPr>
            </w:pPr>
          </w:p>
        </w:tc>
      </w:tr>
      <w:tr w:rsidR="00D955EF" w:rsidRPr="00B26469" w14:paraId="29370C2C" w14:textId="77777777" w:rsidTr="005535D3">
        <w:trPr>
          <w:trHeight w:val="54"/>
        </w:trPr>
        <w:tc>
          <w:tcPr>
            <w:tcW w:w="847" w:type="dxa"/>
            <w:vMerge/>
          </w:tcPr>
          <w:p w14:paraId="7E4C3599" w14:textId="77777777" w:rsidR="00D955EF" w:rsidRPr="000C5F62" w:rsidRDefault="00D955EF" w:rsidP="005E4ADF">
            <w:pPr>
              <w:spacing w:before="60" w:after="60"/>
              <w:jc w:val="center"/>
              <w:rPr>
                <w:rFonts w:ascii="Verdana" w:hAnsi="Verdana"/>
              </w:rPr>
            </w:pPr>
          </w:p>
        </w:tc>
        <w:tc>
          <w:tcPr>
            <w:tcW w:w="2442" w:type="dxa"/>
            <w:gridSpan w:val="2"/>
            <w:vMerge/>
          </w:tcPr>
          <w:p w14:paraId="4CB12A83" w14:textId="77777777" w:rsidR="00D955EF" w:rsidRPr="000C5F62" w:rsidRDefault="00D955EF" w:rsidP="005E4ADF">
            <w:pPr>
              <w:spacing w:before="60" w:after="60"/>
              <w:rPr>
                <w:rFonts w:ascii="Verdana" w:hAnsi="Verdana"/>
              </w:rPr>
            </w:pPr>
          </w:p>
        </w:tc>
        <w:tc>
          <w:tcPr>
            <w:tcW w:w="9753" w:type="dxa"/>
          </w:tcPr>
          <w:p w14:paraId="43B8CE37" w14:textId="5FB4CA47" w:rsidR="00D955EF" w:rsidRPr="000C5F62" w:rsidRDefault="00D955EF" w:rsidP="005E4ADF">
            <w:pPr>
              <w:spacing w:before="60" w:after="60"/>
              <w:rPr>
                <w:rFonts w:ascii="Verdana" w:hAnsi="Verdana"/>
                <w:highlight w:val="green"/>
              </w:rPr>
            </w:pPr>
          </w:p>
        </w:tc>
        <w:tc>
          <w:tcPr>
            <w:tcW w:w="1559" w:type="dxa"/>
          </w:tcPr>
          <w:p w14:paraId="23CBD9AA" w14:textId="77777777" w:rsidR="00D955EF" w:rsidRPr="000C5F62" w:rsidRDefault="00D955EF" w:rsidP="005E4ADF">
            <w:pPr>
              <w:spacing w:before="60" w:after="60"/>
              <w:rPr>
                <w:rFonts w:ascii="Verdana" w:hAnsi="Verdana"/>
                <w:highlight w:val="green"/>
              </w:rPr>
            </w:pPr>
          </w:p>
        </w:tc>
        <w:tc>
          <w:tcPr>
            <w:tcW w:w="236" w:type="dxa"/>
            <w:shd w:val="clear" w:color="auto" w:fill="auto"/>
          </w:tcPr>
          <w:p w14:paraId="5E6A25BF" w14:textId="77777777" w:rsidR="00D955EF" w:rsidRPr="000C5F62" w:rsidRDefault="00D955EF" w:rsidP="005E4ADF">
            <w:pPr>
              <w:spacing w:before="60" w:after="60"/>
              <w:jc w:val="center"/>
              <w:rPr>
                <w:rFonts w:ascii="Verdana" w:hAnsi="Verdana"/>
                <w:highlight w:val="green"/>
              </w:rPr>
            </w:pPr>
          </w:p>
        </w:tc>
      </w:tr>
      <w:tr w:rsidR="00D955EF" w:rsidRPr="00B26469" w14:paraId="04590DF5" w14:textId="77777777" w:rsidTr="005535D3">
        <w:trPr>
          <w:trHeight w:val="54"/>
        </w:trPr>
        <w:tc>
          <w:tcPr>
            <w:tcW w:w="847" w:type="dxa"/>
            <w:vMerge/>
          </w:tcPr>
          <w:p w14:paraId="3FDAAA28" w14:textId="77777777" w:rsidR="00D955EF" w:rsidRPr="000C5F62" w:rsidRDefault="00D955EF" w:rsidP="005E4ADF">
            <w:pPr>
              <w:spacing w:before="60" w:after="60"/>
              <w:jc w:val="center"/>
              <w:rPr>
                <w:rFonts w:ascii="Verdana" w:hAnsi="Verdana"/>
              </w:rPr>
            </w:pPr>
          </w:p>
        </w:tc>
        <w:tc>
          <w:tcPr>
            <w:tcW w:w="2442" w:type="dxa"/>
            <w:gridSpan w:val="2"/>
            <w:vMerge/>
          </w:tcPr>
          <w:p w14:paraId="42BEA6E2" w14:textId="77777777" w:rsidR="00D955EF" w:rsidRPr="000C5F62" w:rsidRDefault="00D955EF" w:rsidP="005E4ADF">
            <w:pPr>
              <w:spacing w:before="60" w:after="60"/>
              <w:rPr>
                <w:rFonts w:ascii="Verdana" w:hAnsi="Verdana"/>
              </w:rPr>
            </w:pPr>
          </w:p>
        </w:tc>
        <w:tc>
          <w:tcPr>
            <w:tcW w:w="9753" w:type="dxa"/>
          </w:tcPr>
          <w:p w14:paraId="27150A97" w14:textId="77777777" w:rsidR="00D955EF" w:rsidRPr="000C5F62" w:rsidRDefault="00D955EF" w:rsidP="005E4ADF">
            <w:pPr>
              <w:spacing w:before="60" w:after="60"/>
              <w:rPr>
                <w:rFonts w:ascii="Verdana" w:hAnsi="Verdana" w:cs="Helvetica"/>
              </w:rPr>
            </w:pPr>
          </w:p>
        </w:tc>
        <w:tc>
          <w:tcPr>
            <w:tcW w:w="1559" w:type="dxa"/>
          </w:tcPr>
          <w:p w14:paraId="6D43F834" w14:textId="77777777" w:rsidR="00D955EF" w:rsidRPr="000C5F62" w:rsidRDefault="00D955EF" w:rsidP="005E4ADF">
            <w:pPr>
              <w:spacing w:before="60" w:after="60"/>
              <w:rPr>
                <w:rFonts w:ascii="Verdana" w:hAnsi="Verdana"/>
                <w:highlight w:val="green"/>
              </w:rPr>
            </w:pPr>
          </w:p>
        </w:tc>
        <w:tc>
          <w:tcPr>
            <w:tcW w:w="236" w:type="dxa"/>
            <w:shd w:val="clear" w:color="auto" w:fill="auto"/>
          </w:tcPr>
          <w:p w14:paraId="6395C951" w14:textId="77777777" w:rsidR="00D955EF" w:rsidRPr="000C5F62" w:rsidRDefault="00D955EF" w:rsidP="005E4ADF">
            <w:pPr>
              <w:spacing w:before="60" w:after="60"/>
              <w:jc w:val="center"/>
              <w:rPr>
                <w:rFonts w:ascii="Verdana" w:hAnsi="Verdana"/>
                <w:highlight w:val="green"/>
              </w:rPr>
            </w:pPr>
          </w:p>
        </w:tc>
      </w:tr>
      <w:tr w:rsidR="00D955EF" w:rsidRPr="0051301A" w14:paraId="485498FB" w14:textId="77777777" w:rsidTr="005535D3">
        <w:trPr>
          <w:trHeight w:val="54"/>
        </w:trPr>
        <w:tc>
          <w:tcPr>
            <w:tcW w:w="847" w:type="dxa"/>
            <w:vMerge/>
          </w:tcPr>
          <w:p w14:paraId="67792833" w14:textId="77777777" w:rsidR="00D955EF" w:rsidRPr="000C5F62" w:rsidRDefault="00D955EF" w:rsidP="005E4ADF">
            <w:pPr>
              <w:spacing w:before="60" w:after="60"/>
              <w:jc w:val="center"/>
              <w:rPr>
                <w:rFonts w:ascii="Verdana" w:hAnsi="Verdana"/>
              </w:rPr>
            </w:pPr>
          </w:p>
        </w:tc>
        <w:tc>
          <w:tcPr>
            <w:tcW w:w="2442" w:type="dxa"/>
            <w:gridSpan w:val="2"/>
            <w:vMerge/>
          </w:tcPr>
          <w:p w14:paraId="2E080F36" w14:textId="77777777" w:rsidR="00D955EF" w:rsidRPr="000C5F62" w:rsidRDefault="00D955EF" w:rsidP="005E4ADF">
            <w:pPr>
              <w:spacing w:before="60" w:after="60"/>
              <w:rPr>
                <w:rFonts w:ascii="Verdana" w:hAnsi="Verdana"/>
              </w:rPr>
            </w:pPr>
          </w:p>
        </w:tc>
        <w:tc>
          <w:tcPr>
            <w:tcW w:w="9753" w:type="dxa"/>
          </w:tcPr>
          <w:p w14:paraId="063C4690" w14:textId="77777777" w:rsidR="00D955EF" w:rsidRPr="000C5F62" w:rsidRDefault="00D955EF" w:rsidP="005E4ADF">
            <w:pPr>
              <w:spacing w:before="60" w:after="60"/>
              <w:rPr>
                <w:rFonts w:ascii="Verdana" w:hAnsi="Verdana"/>
              </w:rPr>
            </w:pPr>
          </w:p>
        </w:tc>
        <w:tc>
          <w:tcPr>
            <w:tcW w:w="1559" w:type="dxa"/>
          </w:tcPr>
          <w:p w14:paraId="516BC1C7" w14:textId="77777777" w:rsidR="00D955EF" w:rsidRPr="000C5F62" w:rsidRDefault="00D955EF" w:rsidP="005E4ADF">
            <w:pPr>
              <w:widowControl w:val="0"/>
              <w:autoSpaceDE w:val="0"/>
              <w:autoSpaceDN w:val="0"/>
              <w:adjustRightInd w:val="0"/>
              <w:rPr>
                <w:rFonts w:ascii="Verdana" w:hAnsi="Verdana" w:cs="Helvetica"/>
                <w:b/>
                <w:highlight w:val="yellow"/>
              </w:rPr>
            </w:pPr>
          </w:p>
        </w:tc>
        <w:tc>
          <w:tcPr>
            <w:tcW w:w="236" w:type="dxa"/>
            <w:shd w:val="clear" w:color="auto" w:fill="auto"/>
          </w:tcPr>
          <w:p w14:paraId="2DF5C35D" w14:textId="77777777" w:rsidR="00D955EF" w:rsidRPr="000C5F62" w:rsidRDefault="00D955EF" w:rsidP="005E4ADF">
            <w:pPr>
              <w:spacing w:before="60" w:after="60"/>
              <w:rPr>
                <w:rFonts w:ascii="Verdana" w:hAnsi="Verdana"/>
                <w:highlight w:val="green"/>
              </w:rPr>
            </w:pPr>
          </w:p>
        </w:tc>
      </w:tr>
      <w:tr w:rsidR="000C5F62" w:rsidRPr="00B26469" w14:paraId="51645F65" w14:textId="77777777" w:rsidTr="005535D3">
        <w:trPr>
          <w:trHeight w:val="443"/>
        </w:trPr>
        <w:tc>
          <w:tcPr>
            <w:tcW w:w="847" w:type="dxa"/>
            <w:vMerge w:val="restart"/>
          </w:tcPr>
          <w:p w14:paraId="707DB8FC" w14:textId="77777777" w:rsidR="000C5F62" w:rsidRPr="000C5F62" w:rsidRDefault="000C5F62" w:rsidP="005E4ADF">
            <w:pPr>
              <w:spacing w:before="60" w:after="60"/>
              <w:jc w:val="center"/>
              <w:rPr>
                <w:rFonts w:ascii="Verdana" w:hAnsi="Verdana"/>
              </w:rPr>
            </w:pPr>
            <w:r w:rsidRPr="000C5F62">
              <w:rPr>
                <w:rFonts w:ascii="Verdana" w:hAnsi="Verdana"/>
              </w:rPr>
              <w:lastRenderedPageBreak/>
              <w:t>6</w:t>
            </w:r>
          </w:p>
        </w:tc>
        <w:tc>
          <w:tcPr>
            <w:tcW w:w="1705" w:type="dxa"/>
            <w:vMerge w:val="restart"/>
          </w:tcPr>
          <w:p w14:paraId="222E99A7" w14:textId="62CB4AA5" w:rsidR="000C5F62" w:rsidRPr="000C5F62" w:rsidRDefault="00C046BC" w:rsidP="005E4ADF">
            <w:pPr>
              <w:spacing w:before="60" w:after="60"/>
              <w:rPr>
                <w:rFonts w:ascii="Verdana" w:hAnsi="Verdana"/>
              </w:rPr>
            </w:pPr>
            <w:r>
              <w:rPr>
                <w:rFonts w:ascii="Verdana" w:hAnsi="Verdana"/>
              </w:rPr>
              <w:t>Operating Update</w:t>
            </w:r>
          </w:p>
        </w:tc>
        <w:tc>
          <w:tcPr>
            <w:tcW w:w="737" w:type="dxa"/>
            <w:vMerge w:val="restart"/>
          </w:tcPr>
          <w:p w14:paraId="70C96A1E" w14:textId="07DCDA78" w:rsidR="000C5F62" w:rsidRPr="000C5F62" w:rsidRDefault="00C046BC" w:rsidP="005E4ADF">
            <w:pPr>
              <w:spacing w:before="60" w:after="60"/>
              <w:rPr>
                <w:rFonts w:ascii="Verdana" w:hAnsi="Verdana"/>
              </w:rPr>
            </w:pPr>
            <w:r>
              <w:rPr>
                <w:rFonts w:ascii="Verdana" w:hAnsi="Verdana"/>
              </w:rPr>
              <w:t>SO</w:t>
            </w:r>
          </w:p>
        </w:tc>
        <w:tc>
          <w:tcPr>
            <w:tcW w:w="9753" w:type="dxa"/>
          </w:tcPr>
          <w:p w14:paraId="79F8E18E" w14:textId="5684B47C" w:rsidR="000C5F62" w:rsidRPr="000C5F62" w:rsidRDefault="000C5F62" w:rsidP="005E4ADF">
            <w:pPr>
              <w:spacing w:before="60" w:after="60"/>
              <w:rPr>
                <w:rFonts w:ascii="Verdana" w:hAnsi="Verdana"/>
                <w:highlight w:val="green"/>
              </w:rPr>
            </w:pPr>
          </w:p>
        </w:tc>
        <w:tc>
          <w:tcPr>
            <w:tcW w:w="1559" w:type="dxa"/>
          </w:tcPr>
          <w:p w14:paraId="5BF1EAB6" w14:textId="77777777" w:rsidR="000C5F62" w:rsidRPr="000C5F62" w:rsidRDefault="000C5F62" w:rsidP="005E4ADF">
            <w:pPr>
              <w:spacing w:before="60" w:after="60"/>
              <w:rPr>
                <w:rFonts w:ascii="Verdana" w:hAnsi="Verdana"/>
              </w:rPr>
            </w:pPr>
          </w:p>
        </w:tc>
        <w:tc>
          <w:tcPr>
            <w:tcW w:w="236" w:type="dxa"/>
          </w:tcPr>
          <w:p w14:paraId="6AC63822" w14:textId="77777777" w:rsidR="000C5F62" w:rsidRPr="000C5F62" w:rsidRDefault="000C5F62" w:rsidP="005E4ADF">
            <w:pPr>
              <w:spacing w:before="60" w:after="60"/>
              <w:jc w:val="center"/>
              <w:rPr>
                <w:rFonts w:ascii="Verdana" w:hAnsi="Verdana"/>
              </w:rPr>
            </w:pPr>
          </w:p>
        </w:tc>
      </w:tr>
      <w:tr w:rsidR="000C5F62" w:rsidRPr="00B26469" w14:paraId="5F595C2C" w14:textId="77777777" w:rsidTr="005535D3">
        <w:trPr>
          <w:trHeight w:val="443"/>
        </w:trPr>
        <w:tc>
          <w:tcPr>
            <w:tcW w:w="847" w:type="dxa"/>
            <w:vMerge/>
          </w:tcPr>
          <w:p w14:paraId="12AC8707" w14:textId="77777777" w:rsidR="000C5F62" w:rsidRPr="000C5F62" w:rsidRDefault="000C5F62" w:rsidP="005E4ADF">
            <w:pPr>
              <w:spacing w:before="60" w:after="60"/>
              <w:jc w:val="center"/>
              <w:rPr>
                <w:rFonts w:ascii="Verdana" w:hAnsi="Verdana"/>
              </w:rPr>
            </w:pPr>
          </w:p>
        </w:tc>
        <w:tc>
          <w:tcPr>
            <w:tcW w:w="1705" w:type="dxa"/>
            <w:vMerge/>
          </w:tcPr>
          <w:p w14:paraId="7FC4C924" w14:textId="77777777" w:rsidR="000C5F62" w:rsidRPr="000C5F62" w:rsidRDefault="000C5F62" w:rsidP="005E4ADF">
            <w:pPr>
              <w:spacing w:before="60" w:after="60"/>
              <w:rPr>
                <w:rFonts w:ascii="Verdana" w:hAnsi="Verdana"/>
              </w:rPr>
            </w:pPr>
          </w:p>
        </w:tc>
        <w:tc>
          <w:tcPr>
            <w:tcW w:w="737" w:type="dxa"/>
            <w:vMerge/>
          </w:tcPr>
          <w:p w14:paraId="3B6573B9" w14:textId="77777777" w:rsidR="000C5F62" w:rsidRPr="000C5F62" w:rsidRDefault="000C5F62" w:rsidP="005E4ADF">
            <w:pPr>
              <w:spacing w:before="60" w:after="60"/>
              <w:rPr>
                <w:rFonts w:ascii="Verdana" w:hAnsi="Verdana"/>
              </w:rPr>
            </w:pPr>
          </w:p>
        </w:tc>
        <w:tc>
          <w:tcPr>
            <w:tcW w:w="9753" w:type="dxa"/>
          </w:tcPr>
          <w:p w14:paraId="3E154D9C" w14:textId="0B7B1296" w:rsidR="000C5F62" w:rsidRPr="000C5F62" w:rsidRDefault="00C046BC" w:rsidP="005E4ADF">
            <w:pPr>
              <w:spacing w:before="60" w:after="60"/>
              <w:rPr>
                <w:rFonts w:ascii="Verdana" w:hAnsi="Verdana"/>
              </w:rPr>
            </w:pPr>
            <w:r w:rsidRPr="00C046BC">
              <w:rPr>
                <w:rFonts w:ascii="Verdana" w:hAnsi="Verdana"/>
              </w:rPr>
              <w:t xml:space="preserve">SO provided monthly evidence of unusually dry conditions which have led to lower than expected rainfall, therefore, lower electricity production a review of financial prospects </w:t>
            </w:r>
            <w:proofErr w:type="gramStart"/>
            <w:r w:rsidRPr="00C046BC">
              <w:rPr>
                <w:rFonts w:ascii="Verdana" w:hAnsi="Verdana"/>
              </w:rPr>
              <w:t>are</w:t>
            </w:r>
            <w:proofErr w:type="gramEnd"/>
            <w:r w:rsidRPr="00C046BC">
              <w:rPr>
                <w:rFonts w:ascii="Verdana" w:hAnsi="Verdana"/>
              </w:rPr>
              <w:t xml:space="preserve"> required.</w:t>
            </w:r>
          </w:p>
        </w:tc>
        <w:tc>
          <w:tcPr>
            <w:tcW w:w="1559" w:type="dxa"/>
          </w:tcPr>
          <w:p w14:paraId="524F2580" w14:textId="40BB95FE" w:rsidR="000C5F62" w:rsidRPr="000C5F62" w:rsidRDefault="00C046BC" w:rsidP="005E4ADF">
            <w:pPr>
              <w:spacing w:before="60" w:after="60"/>
              <w:rPr>
                <w:rFonts w:ascii="Verdana" w:hAnsi="Verdana"/>
              </w:rPr>
            </w:pPr>
            <w:r>
              <w:rPr>
                <w:rFonts w:ascii="Verdana" w:hAnsi="Verdana"/>
              </w:rPr>
              <w:t>AK DM</w:t>
            </w:r>
          </w:p>
        </w:tc>
        <w:tc>
          <w:tcPr>
            <w:tcW w:w="236" w:type="dxa"/>
          </w:tcPr>
          <w:p w14:paraId="415E7272" w14:textId="77777777" w:rsidR="000C5F62" w:rsidRPr="000C5F62" w:rsidRDefault="000C5F62" w:rsidP="005E4ADF">
            <w:pPr>
              <w:spacing w:before="60" w:after="60"/>
              <w:jc w:val="center"/>
              <w:rPr>
                <w:rFonts w:ascii="Verdana" w:hAnsi="Verdana"/>
              </w:rPr>
            </w:pPr>
          </w:p>
        </w:tc>
      </w:tr>
      <w:tr w:rsidR="000C5F62" w:rsidRPr="00B26469" w14:paraId="2C371511" w14:textId="77777777" w:rsidTr="005535D3">
        <w:trPr>
          <w:trHeight w:val="443"/>
        </w:trPr>
        <w:tc>
          <w:tcPr>
            <w:tcW w:w="847" w:type="dxa"/>
            <w:vMerge/>
          </w:tcPr>
          <w:p w14:paraId="0231FF3F" w14:textId="77777777" w:rsidR="000C5F62" w:rsidRPr="000C5F62" w:rsidRDefault="000C5F62" w:rsidP="005E4ADF">
            <w:pPr>
              <w:spacing w:before="60" w:after="60"/>
              <w:jc w:val="center"/>
              <w:rPr>
                <w:rFonts w:ascii="Verdana" w:hAnsi="Verdana"/>
              </w:rPr>
            </w:pPr>
          </w:p>
        </w:tc>
        <w:tc>
          <w:tcPr>
            <w:tcW w:w="1705" w:type="dxa"/>
            <w:vMerge/>
          </w:tcPr>
          <w:p w14:paraId="5319BFA5" w14:textId="77777777" w:rsidR="000C5F62" w:rsidRPr="000C5F62" w:rsidRDefault="000C5F62" w:rsidP="005E4ADF">
            <w:pPr>
              <w:spacing w:before="60" w:after="60"/>
              <w:rPr>
                <w:rFonts w:ascii="Verdana" w:hAnsi="Verdana"/>
              </w:rPr>
            </w:pPr>
          </w:p>
        </w:tc>
        <w:tc>
          <w:tcPr>
            <w:tcW w:w="737" w:type="dxa"/>
            <w:vMerge/>
          </w:tcPr>
          <w:p w14:paraId="1DD9F9C8" w14:textId="77777777" w:rsidR="000C5F62" w:rsidRPr="000C5F62" w:rsidRDefault="000C5F62" w:rsidP="005E4ADF">
            <w:pPr>
              <w:spacing w:before="60" w:after="60"/>
              <w:rPr>
                <w:rFonts w:ascii="Verdana" w:hAnsi="Verdana"/>
              </w:rPr>
            </w:pPr>
          </w:p>
        </w:tc>
        <w:tc>
          <w:tcPr>
            <w:tcW w:w="9753" w:type="dxa"/>
          </w:tcPr>
          <w:p w14:paraId="4E503A28" w14:textId="560EB480" w:rsidR="000C5F62" w:rsidRPr="000C5F62" w:rsidRDefault="000C5F62" w:rsidP="005E4ADF">
            <w:pPr>
              <w:spacing w:before="60" w:after="60"/>
              <w:rPr>
                <w:rFonts w:ascii="Verdana" w:hAnsi="Verdana"/>
              </w:rPr>
            </w:pPr>
          </w:p>
        </w:tc>
        <w:tc>
          <w:tcPr>
            <w:tcW w:w="1559" w:type="dxa"/>
          </w:tcPr>
          <w:p w14:paraId="76D3FBD3" w14:textId="77777777" w:rsidR="000C5F62" w:rsidRPr="000C5F62" w:rsidRDefault="000C5F62" w:rsidP="005E4ADF">
            <w:pPr>
              <w:spacing w:before="60" w:after="60"/>
              <w:rPr>
                <w:rFonts w:ascii="Verdana" w:hAnsi="Verdana"/>
              </w:rPr>
            </w:pPr>
          </w:p>
        </w:tc>
        <w:tc>
          <w:tcPr>
            <w:tcW w:w="236" w:type="dxa"/>
          </w:tcPr>
          <w:p w14:paraId="3D70D20D" w14:textId="77777777" w:rsidR="000C5F62" w:rsidRPr="000C5F62" w:rsidRDefault="000C5F62" w:rsidP="005E4ADF">
            <w:pPr>
              <w:spacing w:before="60" w:after="60"/>
              <w:jc w:val="center"/>
              <w:rPr>
                <w:rFonts w:ascii="Verdana" w:hAnsi="Verdana"/>
              </w:rPr>
            </w:pPr>
          </w:p>
        </w:tc>
      </w:tr>
      <w:tr w:rsidR="00D955EF" w:rsidRPr="00B26469" w14:paraId="751734AE" w14:textId="77777777" w:rsidTr="005535D3">
        <w:tc>
          <w:tcPr>
            <w:tcW w:w="847" w:type="dxa"/>
            <w:vMerge w:val="restart"/>
          </w:tcPr>
          <w:p w14:paraId="582FE692" w14:textId="77777777" w:rsidR="00D955EF" w:rsidRPr="000C5F62" w:rsidRDefault="00D955EF" w:rsidP="005E4ADF">
            <w:pPr>
              <w:spacing w:before="60" w:after="60"/>
              <w:jc w:val="center"/>
              <w:rPr>
                <w:rFonts w:ascii="Verdana" w:hAnsi="Verdana"/>
              </w:rPr>
            </w:pPr>
            <w:r w:rsidRPr="000C5F62">
              <w:rPr>
                <w:rFonts w:ascii="Verdana" w:hAnsi="Verdana"/>
              </w:rPr>
              <w:t>7</w:t>
            </w:r>
          </w:p>
          <w:p w14:paraId="40AD4E20" w14:textId="77777777" w:rsidR="00D955EF" w:rsidRPr="000C5F62" w:rsidRDefault="00D955EF" w:rsidP="005E4ADF">
            <w:pPr>
              <w:spacing w:before="60" w:after="60"/>
              <w:jc w:val="center"/>
              <w:rPr>
                <w:rFonts w:ascii="Verdana" w:hAnsi="Verdana"/>
              </w:rPr>
            </w:pPr>
          </w:p>
        </w:tc>
        <w:tc>
          <w:tcPr>
            <w:tcW w:w="1705" w:type="dxa"/>
            <w:vMerge w:val="restart"/>
          </w:tcPr>
          <w:p w14:paraId="539AE85B" w14:textId="68C8A6C5" w:rsidR="00D955EF" w:rsidRPr="000C5F62" w:rsidRDefault="00C046BC" w:rsidP="005E4ADF">
            <w:pPr>
              <w:spacing w:before="60" w:after="60"/>
              <w:rPr>
                <w:rFonts w:ascii="Verdana" w:hAnsi="Verdana"/>
              </w:rPr>
            </w:pPr>
            <w:r>
              <w:rPr>
                <w:rFonts w:ascii="Verdana" w:hAnsi="Verdana"/>
              </w:rPr>
              <w:t>Community Benefit Fund</w:t>
            </w:r>
          </w:p>
        </w:tc>
        <w:tc>
          <w:tcPr>
            <w:tcW w:w="737" w:type="dxa"/>
          </w:tcPr>
          <w:p w14:paraId="78D0D6E1" w14:textId="588BC222" w:rsidR="00D955EF" w:rsidRPr="000C5F62" w:rsidRDefault="00C046BC" w:rsidP="005E4ADF">
            <w:pPr>
              <w:spacing w:before="60" w:after="60"/>
              <w:rPr>
                <w:rFonts w:ascii="Verdana" w:hAnsi="Verdana"/>
              </w:rPr>
            </w:pPr>
            <w:r>
              <w:rPr>
                <w:rFonts w:ascii="Verdana" w:hAnsi="Verdana"/>
              </w:rPr>
              <w:t>DM</w:t>
            </w:r>
          </w:p>
        </w:tc>
        <w:tc>
          <w:tcPr>
            <w:tcW w:w="9753" w:type="dxa"/>
          </w:tcPr>
          <w:p w14:paraId="7ED05E2F" w14:textId="022D226A" w:rsidR="00D955EF" w:rsidRPr="000C5F62" w:rsidRDefault="00C046BC" w:rsidP="005E4ADF">
            <w:pPr>
              <w:spacing w:before="60" w:after="60"/>
              <w:rPr>
                <w:rFonts w:ascii="Verdana" w:hAnsi="Verdana"/>
                <w:highlight w:val="green"/>
              </w:rPr>
            </w:pPr>
            <w:r w:rsidRPr="00C046BC">
              <w:rPr>
                <w:rFonts w:ascii="Verdana" w:hAnsi="Verdana"/>
              </w:rPr>
              <w:t>Successful pay-outs to seven of the twelve applicants sharing £9,000 available.</w:t>
            </w:r>
          </w:p>
        </w:tc>
        <w:tc>
          <w:tcPr>
            <w:tcW w:w="1559" w:type="dxa"/>
          </w:tcPr>
          <w:p w14:paraId="1ABA395F" w14:textId="5BF9C811" w:rsidR="00D955EF" w:rsidRPr="000C5F62" w:rsidRDefault="00C046BC" w:rsidP="005E4ADF">
            <w:pPr>
              <w:spacing w:before="60" w:after="60"/>
              <w:rPr>
                <w:rFonts w:ascii="Verdana" w:hAnsi="Verdana"/>
              </w:rPr>
            </w:pPr>
            <w:r>
              <w:rPr>
                <w:rFonts w:ascii="Verdana" w:hAnsi="Verdana"/>
              </w:rPr>
              <w:t>DM SD</w:t>
            </w:r>
          </w:p>
        </w:tc>
        <w:tc>
          <w:tcPr>
            <w:tcW w:w="236" w:type="dxa"/>
          </w:tcPr>
          <w:p w14:paraId="7537B492" w14:textId="77777777" w:rsidR="00D955EF" w:rsidRPr="000C5F62" w:rsidRDefault="00D955EF" w:rsidP="005E4ADF">
            <w:pPr>
              <w:spacing w:before="60" w:after="60"/>
              <w:jc w:val="center"/>
              <w:rPr>
                <w:rFonts w:ascii="Verdana" w:hAnsi="Verdana"/>
              </w:rPr>
            </w:pPr>
          </w:p>
        </w:tc>
      </w:tr>
      <w:tr w:rsidR="00D955EF" w:rsidRPr="00B26469" w14:paraId="223E78B4" w14:textId="77777777" w:rsidTr="005535D3">
        <w:tc>
          <w:tcPr>
            <w:tcW w:w="847" w:type="dxa"/>
            <w:vMerge/>
          </w:tcPr>
          <w:p w14:paraId="164CE9EE" w14:textId="77777777" w:rsidR="00D955EF" w:rsidRPr="000C5F62" w:rsidRDefault="00D955EF" w:rsidP="005E4ADF">
            <w:pPr>
              <w:spacing w:before="60" w:after="60"/>
              <w:jc w:val="center"/>
              <w:rPr>
                <w:rFonts w:ascii="Verdana" w:hAnsi="Verdana"/>
              </w:rPr>
            </w:pPr>
          </w:p>
        </w:tc>
        <w:tc>
          <w:tcPr>
            <w:tcW w:w="1705" w:type="dxa"/>
            <w:vMerge/>
          </w:tcPr>
          <w:p w14:paraId="1FB70689" w14:textId="77777777" w:rsidR="00D955EF" w:rsidRPr="000C5F62" w:rsidRDefault="00D955EF" w:rsidP="005E4ADF">
            <w:pPr>
              <w:spacing w:before="60" w:after="60"/>
              <w:rPr>
                <w:rFonts w:ascii="Verdana" w:hAnsi="Verdana"/>
              </w:rPr>
            </w:pPr>
          </w:p>
        </w:tc>
        <w:tc>
          <w:tcPr>
            <w:tcW w:w="737" w:type="dxa"/>
          </w:tcPr>
          <w:p w14:paraId="4B827CA7" w14:textId="480BF8AF" w:rsidR="00D955EF" w:rsidRPr="000C5F62" w:rsidRDefault="00D955EF" w:rsidP="005E4ADF">
            <w:pPr>
              <w:spacing w:before="60" w:after="60"/>
              <w:rPr>
                <w:rFonts w:ascii="Verdana" w:hAnsi="Verdana"/>
              </w:rPr>
            </w:pPr>
          </w:p>
        </w:tc>
        <w:tc>
          <w:tcPr>
            <w:tcW w:w="9753" w:type="dxa"/>
          </w:tcPr>
          <w:p w14:paraId="67F4E610" w14:textId="2FD27320" w:rsidR="00D955EF" w:rsidRPr="000C5F62" w:rsidRDefault="00D955EF" w:rsidP="005E4ADF">
            <w:pPr>
              <w:spacing w:before="60" w:after="60"/>
              <w:rPr>
                <w:rFonts w:ascii="Verdana" w:hAnsi="Verdana"/>
              </w:rPr>
            </w:pPr>
          </w:p>
        </w:tc>
        <w:tc>
          <w:tcPr>
            <w:tcW w:w="1559" w:type="dxa"/>
          </w:tcPr>
          <w:p w14:paraId="392AD405" w14:textId="77777777" w:rsidR="00D955EF" w:rsidRPr="000C5F62" w:rsidRDefault="00D955EF" w:rsidP="005E4ADF">
            <w:pPr>
              <w:tabs>
                <w:tab w:val="left" w:pos="1960"/>
              </w:tabs>
              <w:spacing w:before="60" w:after="60"/>
              <w:rPr>
                <w:rFonts w:ascii="Verdana" w:hAnsi="Verdana"/>
              </w:rPr>
            </w:pPr>
          </w:p>
        </w:tc>
        <w:tc>
          <w:tcPr>
            <w:tcW w:w="236" w:type="dxa"/>
          </w:tcPr>
          <w:p w14:paraId="3B14A659" w14:textId="77777777" w:rsidR="00D955EF" w:rsidRPr="000C5F62" w:rsidRDefault="00D955EF" w:rsidP="005E4ADF">
            <w:pPr>
              <w:spacing w:before="60" w:after="60"/>
              <w:jc w:val="center"/>
              <w:rPr>
                <w:rFonts w:ascii="Verdana" w:hAnsi="Verdana"/>
              </w:rPr>
            </w:pPr>
          </w:p>
        </w:tc>
      </w:tr>
      <w:tr w:rsidR="00D955EF" w:rsidRPr="00B26469" w14:paraId="09149F6A" w14:textId="77777777" w:rsidTr="005535D3">
        <w:trPr>
          <w:trHeight w:val="369"/>
        </w:trPr>
        <w:tc>
          <w:tcPr>
            <w:tcW w:w="847" w:type="dxa"/>
          </w:tcPr>
          <w:p w14:paraId="51A95919" w14:textId="77777777" w:rsidR="00D955EF" w:rsidRPr="000C5F62" w:rsidRDefault="00D955EF" w:rsidP="005E4ADF">
            <w:pPr>
              <w:spacing w:before="60" w:after="60"/>
              <w:jc w:val="center"/>
              <w:rPr>
                <w:rFonts w:ascii="Verdana" w:hAnsi="Verdana"/>
              </w:rPr>
            </w:pPr>
            <w:r w:rsidRPr="000C5F62">
              <w:rPr>
                <w:rFonts w:ascii="Verdana" w:hAnsi="Verdana"/>
              </w:rPr>
              <w:t>8</w:t>
            </w:r>
          </w:p>
        </w:tc>
        <w:tc>
          <w:tcPr>
            <w:tcW w:w="1705" w:type="dxa"/>
          </w:tcPr>
          <w:p w14:paraId="68CBE766" w14:textId="4BFC5B73" w:rsidR="00D955EF" w:rsidRPr="000C5F62" w:rsidRDefault="00C046BC" w:rsidP="005E4ADF">
            <w:pPr>
              <w:spacing w:before="60" w:after="60"/>
              <w:rPr>
                <w:rFonts w:ascii="Verdana" w:hAnsi="Verdana"/>
              </w:rPr>
            </w:pPr>
            <w:r>
              <w:rPr>
                <w:rFonts w:ascii="Verdana" w:hAnsi="Verdana"/>
              </w:rPr>
              <w:t>Land purchase sub-group</w:t>
            </w:r>
          </w:p>
        </w:tc>
        <w:tc>
          <w:tcPr>
            <w:tcW w:w="737" w:type="dxa"/>
          </w:tcPr>
          <w:p w14:paraId="717933A8" w14:textId="48F5B968" w:rsidR="00D955EF" w:rsidRPr="000C5F62" w:rsidRDefault="00C046BC" w:rsidP="005E4ADF">
            <w:pPr>
              <w:spacing w:before="60" w:after="60"/>
              <w:rPr>
                <w:rFonts w:ascii="Verdana" w:hAnsi="Verdana"/>
              </w:rPr>
            </w:pPr>
            <w:r>
              <w:rPr>
                <w:rFonts w:ascii="Verdana" w:hAnsi="Verdana"/>
              </w:rPr>
              <w:t>AK</w:t>
            </w:r>
          </w:p>
        </w:tc>
        <w:tc>
          <w:tcPr>
            <w:tcW w:w="9753" w:type="dxa"/>
          </w:tcPr>
          <w:p w14:paraId="51BF9AAF" w14:textId="5A596730" w:rsidR="00D955EF" w:rsidRPr="000C5F62" w:rsidRDefault="00C046BC" w:rsidP="005E4ADF">
            <w:pPr>
              <w:spacing w:before="60" w:after="60"/>
              <w:rPr>
                <w:rFonts w:ascii="Verdana" w:hAnsi="Verdana"/>
              </w:rPr>
            </w:pPr>
            <w:r w:rsidRPr="00C046BC">
              <w:rPr>
                <w:rFonts w:ascii="Verdana" w:hAnsi="Verdana"/>
              </w:rPr>
              <w:t xml:space="preserve">Stage 1 funding </w:t>
            </w:r>
            <w:proofErr w:type="gramStart"/>
            <w:r w:rsidRPr="00C046BC">
              <w:rPr>
                <w:rFonts w:ascii="Verdana" w:hAnsi="Verdana"/>
              </w:rPr>
              <w:t>approved</w:t>
            </w:r>
            <w:proofErr w:type="gramEnd"/>
            <w:r w:rsidRPr="00C046BC">
              <w:rPr>
                <w:rFonts w:ascii="Verdana" w:hAnsi="Verdana"/>
              </w:rPr>
              <w:t xml:space="preserve"> and consultants appointed with Scottish Land Fund to pay 95% of expected cost of £17,000 for production of the business plan that includes both </w:t>
            </w:r>
            <w:proofErr w:type="spellStart"/>
            <w:r w:rsidRPr="00C046BC">
              <w:rPr>
                <w:rFonts w:ascii="Verdana" w:hAnsi="Verdana"/>
              </w:rPr>
              <w:t>Inverlael</w:t>
            </w:r>
            <w:proofErr w:type="spellEnd"/>
            <w:r w:rsidRPr="00C046BC">
              <w:rPr>
                <w:rFonts w:ascii="Verdana" w:hAnsi="Verdana"/>
              </w:rPr>
              <w:t xml:space="preserve"> and </w:t>
            </w:r>
            <w:proofErr w:type="spellStart"/>
            <w:r w:rsidRPr="00C046BC">
              <w:rPr>
                <w:rFonts w:ascii="Verdana" w:hAnsi="Verdana"/>
              </w:rPr>
              <w:t>Allt</w:t>
            </w:r>
            <w:proofErr w:type="spellEnd"/>
            <w:r w:rsidRPr="00C046BC">
              <w:rPr>
                <w:rFonts w:ascii="Verdana" w:hAnsi="Verdana"/>
              </w:rPr>
              <w:t xml:space="preserve"> a Mhuillin. Excellent work by Ben.</w:t>
            </w:r>
          </w:p>
        </w:tc>
        <w:tc>
          <w:tcPr>
            <w:tcW w:w="1559" w:type="dxa"/>
          </w:tcPr>
          <w:p w14:paraId="3E9DFFB8" w14:textId="692E145C" w:rsidR="00D955EF" w:rsidRPr="000C5F62" w:rsidRDefault="00C046BC" w:rsidP="005E4ADF">
            <w:pPr>
              <w:spacing w:before="60" w:after="60"/>
              <w:rPr>
                <w:rFonts w:ascii="Verdana" w:hAnsi="Verdana"/>
              </w:rPr>
            </w:pPr>
            <w:r>
              <w:rPr>
                <w:rFonts w:ascii="Verdana" w:hAnsi="Verdana"/>
              </w:rPr>
              <w:t>TG and AK</w:t>
            </w:r>
          </w:p>
        </w:tc>
        <w:tc>
          <w:tcPr>
            <w:tcW w:w="236" w:type="dxa"/>
          </w:tcPr>
          <w:p w14:paraId="4E680F02" w14:textId="77777777" w:rsidR="00D955EF" w:rsidRPr="000C5F62" w:rsidRDefault="00D955EF" w:rsidP="005E4ADF">
            <w:pPr>
              <w:spacing w:before="60" w:after="60"/>
              <w:jc w:val="center"/>
              <w:rPr>
                <w:rFonts w:ascii="Verdana" w:hAnsi="Verdana"/>
              </w:rPr>
            </w:pPr>
          </w:p>
        </w:tc>
      </w:tr>
      <w:tr w:rsidR="00D955EF" w:rsidRPr="00B26469" w14:paraId="377BC053" w14:textId="77777777" w:rsidTr="005535D3">
        <w:trPr>
          <w:trHeight w:val="351"/>
        </w:trPr>
        <w:tc>
          <w:tcPr>
            <w:tcW w:w="847" w:type="dxa"/>
            <w:tcBorders>
              <w:bottom w:val="single" w:sz="4" w:space="0" w:color="auto"/>
            </w:tcBorders>
          </w:tcPr>
          <w:p w14:paraId="77345742" w14:textId="3672B5B4" w:rsidR="00D955EF" w:rsidRPr="000C5F62" w:rsidRDefault="00C046BC" w:rsidP="005E4ADF">
            <w:pPr>
              <w:spacing w:before="60" w:after="60"/>
              <w:jc w:val="center"/>
              <w:rPr>
                <w:rFonts w:ascii="Verdana" w:hAnsi="Verdana"/>
              </w:rPr>
            </w:pPr>
            <w:r>
              <w:rPr>
                <w:rFonts w:ascii="Verdana" w:hAnsi="Verdana"/>
              </w:rPr>
              <w:t>9</w:t>
            </w:r>
          </w:p>
        </w:tc>
        <w:tc>
          <w:tcPr>
            <w:tcW w:w="1705" w:type="dxa"/>
            <w:tcBorders>
              <w:bottom w:val="single" w:sz="4" w:space="0" w:color="auto"/>
            </w:tcBorders>
          </w:tcPr>
          <w:p w14:paraId="2E047032" w14:textId="77777777" w:rsidR="00D955EF" w:rsidRPr="000C5F62" w:rsidRDefault="00D955EF" w:rsidP="005E4ADF">
            <w:pPr>
              <w:spacing w:before="60" w:after="60"/>
              <w:rPr>
                <w:rFonts w:ascii="Verdana" w:hAnsi="Verdana"/>
              </w:rPr>
            </w:pPr>
            <w:r w:rsidRPr="000C5F62">
              <w:rPr>
                <w:rFonts w:ascii="Verdana" w:hAnsi="Verdana"/>
              </w:rPr>
              <w:t xml:space="preserve">Loch a’ </w:t>
            </w:r>
            <w:proofErr w:type="spellStart"/>
            <w:r w:rsidRPr="000C5F62">
              <w:rPr>
                <w:rFonts w:ascii="Verdana" w:hAnsi="Verdana"/>
              </w:rPr>
              <w:t>Bhraoin</w:t>
            </w:r>
            <w:proofErr w:type="spellEnd"/>
            <w:r w:rsidRPr="000C5F62">
              <w:rPr>
                <w:rFonts w:ascii="Verdana" w:hAnsi="Verdana"/>
              </w:rPr>
              <w:t xml:space="preserve"> Update</w:t>
            </w:r>
          </w:p>
        </w:tc>
        <w:tc>
          <w:tcPr>
            <w:tcW w:w="737" w:type="dxa"/>
            <w:tcBorders>
              <w:bottom w:val="single" w:sz="4" w:space="0" w:color="auto"/>
            </w:tcBorders>
          </w:tcPr>
          <w:p w14:paraId="7B50F352" w14:textId="77777777" w:rsidR="00D955EF" w:rsidRPr="000C5F62" w:rsidRDefault="00D955EF" w:rsidP="005E4ADF">
            <w:pPr>
              <w:spacing w:before="60" w:after="60"/>
              <w:rPr>
                <w:rFonts w:ascii="Verdana" w:hAnsi="Verdana"/>
              </w:rPr>
            </w:pPr>
            <w:r w:rsidRPr="000C5F62">
              <w:rPr>
                <w:rFonts w:ascii="Verdana" w:hAnsi="Verdana"/>
              </w:rPr>
              <w:t>DM</w:t>
            </w:r>
          </w:p>
        </w:tc>
        <w:tc>
          <w:tcPr>
            <w:tcW w:w="9753" w:type="dxa"/>
            <w:tcBorders>
              <w:bottom w:val="single" w:sz="4" w:space="0" w:color="auto"/>
            </w:tcBorders>
          </w:tcPr>
          <w:p w14:paraId="6B9383BA" w14:textId="6245ED90" w:rsidR="00D955EF" w:rsidRPr="000C5F62" w:rsidRDefault="00CF1C58" w:rsidP="005E4ADF">
            <w:pPr>
              <w:spacing w:before="60" w:after="60"/>
              <w:rPr>
                <w:rFonts w:ascii="Verdana" w:hAnsi="Verdana"/>
              </w:rPr>
            </w:pPr>
            <w:r w:rsidRPr="00CF1C58">
              <w:rPr>
                <w:rFonts w:ascii="Verdana" w:hAnsi="Verdana"/>
              </w:rPr>
              <w:t>Tree felling for path of power output now complete. No</w:t>
            </w:r>
            <w:r>
              <w:rPr>
                <w:rFonts w:ascii="Verdana" w:hAnsi="Verdana"/>
              </w:rPr>
              <w:t xml:space="preserve"> </w:t>
            </w:r>
            <w:r w:rsidRPr="00CF1C58">
              <w:rPr>
                <w:rFonts w:ascii="Verdana" w:hAnsi="Verdana"/>
              </w:rPr>
              <w:t>further information.</w:t>
            </w:r>
          </w:p>
        </w:tc>
        <w:tc>
          <w:tcPr>
            <w:tcW w:w="1559" w:type="dxa"/>
            <w:tcBorders>
              <w:bottom w:val="single" w:sz="4" w:space="0" w:color="auto"/>
            </w:tcBorders>
          </w:tcPr>
          <w:p w14:paraId="153168FD" w14:textId="6E1C58D5" w:rsidR="00D955EF" w:rsidRPr="000C5F62" w:rsidRDefault="00CF1C58" w:rsidP="005E4ADF">
            <w:pPr>
              <w:spacing w:before="60" w:after="60"/>
              <w:rPr>
                <w:rFonts w:ascii="Verdana" w:hAnsi="Verdana"/>
              </w:rPr>
            </w:pPr>
            <w:r>
              <w:rPr>
                <w:rFonts w:ascii="Verdana" w:hAnsi="Verdana"/>
              </w:rPr>
              <w:t>TG</w:t>
            </w:r>
          </w:p>
        </w:tc>
        <w:tc>
          <w:tcPr>
            <w:tcW w:w="236" w:type="dxa"/>
            <w:tcBorders>
              <w:bottom w:val="single" w:sz="4" w:space="0" w:color="auto"/>
            </w:tcBorders>
          </w:tcPr>
          <w:p w14:paraId="23957379" w14:textId="77777777" w:rsidR="00D955EF" w:rsidRPr="000C5F62" w:rsidRDefault="00D955EF" w:rsidP="005E4ADF">
            <w:pPr>
              <w:spacing w:before="60" w:after="60"/>
              <w:jc w:val="center"/>
              <w:rPr>
                <w:rFonts w:ascii="Verdana" w:hAnsi="Verdana"/>
              </w:rPr>
            </w:pPr>
          </w:p>
        </w:tc>
      </w:tr>
      <w:tr w:rsidR="00D955EF" w:rsidRPr="00B26469" w14:paraId="082EC766" w14:textId="77777777" w:rsidTr="005535D3">
        <w:trPr>
          <w:trHeight w:val="565"/>
        </w:trPr>
        <w:tc>
          <w:tcPr>
            <w:tcW w:w="847" w:type="dxa"/>
            <w:tcBorders>
              <w:bottom w:val="single" w:sz="4" w:space="0" w:color="auto"/>
            </w:tcBorders>
          </w:tcPr>
          <w:p w14:paraId="218E020D" w14:textId="197637B8" w:rsidR="00D955EF" w:rsidRPr="000C5F62" w:rsidRDefault="00CF1C58" w:rsidP="005E4ADF">
            <w:pPr>
              <w:spacing w:before="60" w:after="60"/>
              <w:jc w:val="center"/>
              <w:rPr>
                <w:rFonts w:ascii="Verdana" w:hAnsi="Verdana"/>
              </w:rPr>
            </w:pPr>
            <w:r>
              <w:rPr>
                <w:rFonts w:ascii="Verdana" w:hAnsi="Verdana"/>
              </w:rPr>
              <w:t>10</w:t>
            </w:r>
          </w:p>
        </w:tc>
        <w:tc>
          <w:tcPr>
            <w:tcW w:w="1705" w:type="dxa"/>
            <w:tcBorders>
              <w:bottom w:val="single" w:sz="4" w:space="0" w:color="auto"/>
            </w:tcBorders>
          </w:tcPr>
          <w:p w14:paraId="5FF174A7" w14:textId="25EA4A73" w:rsidR="00D955EF" w:rsidRPr="000C5F62" w:rsidRDefault="00CF1C58" w:rsidP="005E4ADF">
            <w:pPr>
              <w:spacing w:before="60" w:after="60"/>
              <w:rPr>
                <w:rFonts w:ascii="Verdana" w:hAnsi="Verdana"/>
              </w:rPr>
            </w:pPr>
            <w:proofErr w:type="spellStart"/>
            <w:r>
              <w:rPr>
                <w:rFonts w:ascii="Verdana" w:hAnsi="Verdana"/>
              </w:rPr>
              <w:t>Allt</w:t>
            </w:r>
            <w:proofErr w:type="spellEnd"/>
            <w:r>
              <w:rPr>
                <w:rFonts w:ascii="Verdana" w:hAnsi="Verdana"/>
              </w:rPr>
              <w:t xml:space="preserve"> a </w:t>
            </w:r>
            <w:proofErr w:type="spellStart"/>
            <w:r>
              <w:rPr>
                <w:rFonts w:ascii="Verdana" w:hAnsi="Verdana"/>
              </w:rPr>
              <w:t>Braighe</w:t>
            </w:r>
            <w:proofErr w:type="spellEnd"/>
            <w:r>
              <w:rPr>
                <w:rFonts w:ascii="Verdana" w:hAnsi="Verdana"/>
              </w:rPr>
              <w:t xml:space="preserve"> diversion</w:t>
            </w:r>
          </w:p>
        </w:tc>
        <w:tc>
          <w:tcPr>
            <w:tcW w:w="737" w:type="dxa"/>
            <w:tcBorders>
              <w:bottom w:val="single" w:sz="4" w:space="0" w:color="auto"/>
            </w:tcBorders>
          </w:tcPr>
          <w:p w14:paraId="4D1512E5" w14:textId="77777777" w:rsidR="00D955EF" w:rsidRPr="000C5F62" w:rsidRDefault="00D955EF" w:rsidP="005E4ADF">
            <w:pPr>
              <w:spacing w:before="60" w:after="60"/>
              <w:rPr>
                <w:rFonts w:ascii="Verdana" w:hAnsi="Verdana"/>
              </w:rPr>
            </w:pPr>
            <w:r w:rsidRPr="000C5F62">
              <w:rPr>
                <w:rFonts w:ascii="Verdana" w:hAnsi="Verdana"/>
              </w:rPr>
              <w:t>AK</w:t>
            </w:r>
          </w:p>
        </w:tc>
        <w:tc>
          <w:tcPr>
            <w:tcW w:w="9753" w:type="dxa"/>
            <w:tcBorders>
              <w:bottom w:val="single" w:sz="4" w:space="0" w:color="auto"/>
            </w:tcBorders>
          </w:tcPr>
          <w:p w14:paraId="3C82A812" w14:textId="482111C6" w:rsidR="00D955EF" w:rsidRPr="000C5F62" w:rsidRDefault="00CF1C58" w:rsidP="000C5F62">
            <w:pPr>
              <w:spacing w:before="60" w:after="60"/>
              <w:rPr>
                <w:rFonts w:ascii="Verdana" w:hAnsi="Verdana"/>
              </w:rPr>
            </w:pPr>
            <w:r w:rsidRPr="00CF1C58">
              <w:rPr>
                <w:rFonts w:ascii="Verdana" w:hAnsi="Verdana"/>
              </w:rPr>
              <w:t>Agreed to explore the likely output of extra water to our intake. SO, AK and PC to walk the ground and meet the landowner if possible. Consult HC on the potential gain in extra water.</w:t>
            </w:r>
          </w:p>
        </w:tc>
        <w:tc>
          <w:tcPr>
            <w:tcW w:w="1559" w:type="dxa"/>
            <w:tcBorders>
              <w:bottom w:val="single" w:sz="4" w:space="0" w:color="auto"/>
            </w:tcBorders>
          </w:tcPr>
          <w:p w14:paraId="7B767BF3" w14:textId="3069063D" w:rsidR="00D955EF" w:rsidRPr="000C5F62" w:rsidRDefault="00CF1C58" w:rsidP="005E4ADF">
            <w:pPr>
              <w:spacing w:before="60" w:after="60"/>
              <w:rPr>
                <w:rFonts w:ascii="Verdana" w:hAnsi="Verdana"/>
              </w:rPr>
            </w:pPr>
            <w:r>
              <w:rPr>
                <w:rFonts w:ascii="Verdana" w:hAnsi="Verdana"/>
              </w:rPr>
              <w:t>SO</w:t>
            </w:r>
          </w:p>
        </w:tc>
        <w:tc>
          <w:tcPr>
            <w:tcW w:w="236" w:type="dxa"/>
            <w:tcBorders>
              <w:bottom w:val="single" w:sz="4" w:space="0" w:color="auto"/>
            </w:tcBorders>
          </w:tcPr>
          <w:p w14:paraId="0B7E0913" w14:textId="77777777" w:rsidR="00D955EF" w:rsidRPr="000C5F62" w:rsidRDefault="00D955EF" w:rsidP="005E4ADF">
            <w:pPr>
              <w:spacing w:before="60" w:after="60"/>
              <w:jc w:val="center"/>
              <w:rPr>
                <w:rFonts w:ascii="Verdana" w:hAnsi="Verdana"/>
              </w:rPr>
            </w:pPr>
          </w:p>
          <w:p w14:paraId="7D2ED1AD" w14:textId="77777777" w:rsidR="00D955EF" w:rsidRPr="000C5F62" w:rsidRDefault="00D955EF" w:rsidP="005E4ADF">
            <w:pPr>
              <w:spacing w:before="60" w:after="60"/>
              <w:jc w:val="center"/>
              <w:rPr>
                <w:rFonts w:ascii="Verdana" w:hAnsi="Verdana"/>
              </w:rPr>
            </w:pPr>
          </w:p>
        </w:tc>
      </w:tr>
      <w:tr w:rsidR="00D955EF" w:rsidRPr="00B26469" w14:paraId="0A7C6215" w14:textId="77777777" w:rsidTr="005535D3">
        <w:tc>
          <w:tcPr>
            <w:tcW w:w="847" w:type="dxa"/>
            <w:vMerge w:val="restart"/>
          </w:tcPr>
          <w:p w14:paraId="05A436C0" w14:textId="06D08F42" w:rsidR="00D955EF" w:rsidRPr="000C5F62" w:rsidRDefault="00D955EF" w:rsidP="005E4ADF">
            <w:pPr>
              <w:spacing w:before="60" w:after="60"/>
              <w:jc w:val="center"/>
              <w:rPr>
                <w:rFonts w:ascii="Verdana" w:hAnsi="Verdana"/>
              </w:rPr>
            </w:pPr>
            <w:r w:rsidRPr="000C5F62">
              <w:rPr>
                <w:rFonts w:ascii="Verdana" w:hAnsi="Verdana"/>
              </w:rPr>
              <w:t>1</w:t>
            </w:r>
            <w:r w:rsidR="00CF1C58">
              <w:rPr>
                <w:rFonts w:ascii="Verdana" w:hAnsi="Verdana"/>
              </w:rPr>
              <w:t>1</w:t>
            </w:r>
          </w:p>
        </w:tc>
        <w:tc>
          <w:tcPr>
            <w:tcW w:w="1705" w:type="dxa"/>
            <w:vMerge w:val="restart"/>
          </w:tcPr>
          <w:p w14:paraId="07D51B0D" w14:textId="60A33799" w:rsidR="00D955EF" w:rsidRPr="000C5F62" w:rsidRDefault="00CF1C58" w:rsidP="005E4ADF">
            <w:pPr>
              <w:spacing w:before="60" w:after="60"/>
              <w:rPr>
                <w:rFonts w:ascii="Verdana" w:hAnsi="Verdana"/>
              </w:rPr>
            </w:pPr>
            <w:r>
              <w:rPr>
                <w:rFonts w:ascii="Verdana" w:hAnsi="Verdana"/>
              </w:rPr>
              <w:t>New Generation - festival proposal</w:t>
            </w:r>
          </w:p>
        </w:tc>
        <w:tc>
          <w:tcPr>
            <w:tcW w:w="737" w:type="dxa"/>
          </w:tcPr>
          <w:p w14:paraId="157B7726" w14:textId="1345D59B" w:rsidR="00D955EF" w:rsidRPr="000C5F62" w:rsidRDefault="00CF1C58" w:rsidP="005E4ADF">
            <w:pPr>
              <w:spacing w:before="60" w:after="60"/>
              <w:rPr>
                <w:rFonts w:ascii="Verdana" w:hAnsi="Verdana"/>
              </w:rPr>
            </w:pPr>
            <w:r>
              <w:rPr>
                <w:rFonts w:ascii="Verdana" w:hAnsi="Verdana"/>
              </w:rPr>
              <w:t>RG</w:t>
            </w:r>
          </w:p>
        </w:tc>
        <w:tc>
          <w:tcPr>
            <w:tcW w:w="9753" w:type="dxa"/>
          </w:tcPr>
          <w:p w14:paraId="05E569C9" w14:textId="77777777" w:rsidR="00CF1C58" w:rsidRPr="00CF1C58" w:rsidRDefault="00CF1C58" w:rsidP="00CF1C58">
            <w:pPr>
              <w:rPr>
                <w:rFonts w:ascii="Verdana" w:hAnsi="Verdana" w:cs="Helvetica"/>
              </w:rPr>
            </w:pPr>
            <w:r w:rsidRPr="00CF1C58">
              <w:rPr>
                <w:rFonts w:ascii="Verdana" w:hAnsi="Verdana" w:cs="Helvetica"/>
              </w:rPr>
              <w:t xml:space="preserve">TG discussed with SD </w:t>
            </w:r>
            <w:proofErr w:type="gramStart"/>
            <w:r w:rsidRPr="00CF1C58">
              <w:rPr>
                <w:rFonts w:ascii="Verdana" w:hAnsi="Verdana" w:cs="Helvetica"/>
              </w:rPr>
              <w:t>and ?</w:t>
            </w:r>
            <w:proofErr w:type="gramEnd"/>
            <w:r w:rsidRPr="00CF1C58">
              <w:rPr>
                <w:rFonts w:ascii="Verdana" w:hAnsi="Verdana" w:cs="Helvetica"/>
              </w:rPr>
              <w:t xml:space="preserve"> as a sub-group to bring thoughts to next meeting</w:t>
            </w:r>
          </w:p>
          <w:p w14:paraId="3C96B3D6" w14:textId="504C479C" w:rsidR="00D955EF" w:rsidRPr="000C5F62" w:rsidRDefault="00D955EF" w:rsidP="000C5F62">
            <w:pPr>
              <w:widowControl w:val="0"/>
              <w:autoSpaceDE w:val="0"/>
              <w:autoSpaceDN w:val="0"/>
              <w:adjustRightInd w:val="0"/>
              <w:rPr>
                <w:rFonts w:ascii="Verdana" w:hAnsi="Verdana" w:cs="Helvetica"/>
                <w:highlight w:val="red"/>
              </w:rPr>
            </w:pPr>
          </w:p>
        </w:tc>
        <w:tc>
          <w:tcPr>
            <w:tcW w:w="1559" w:type="dxa"/>
          </w:tcPr>
          <w:p w14:paraId="7C7DFA12" w14:textId="5AF5C109" w:rsidR="00D955EF" w:rsidRPr="000C5F62" w:rsidRDefault="0074688B" w:rsidP="005E4ADF">
            <w:pPr>
              <w:spacing w:before="60" w:after="60"/>
              <w:rPr>
                <w:rFonts w:ascii="Verdana" w:hAnsi="Verdana"/>
              </w:rPr>
            </w:pPr>
            <w:r>
              <w:rPr>
                <w:rFonts w:ascii="Verdana" w:hAnsi="Verdana"/>
              </w:rPr>
              <w:t>TG</w:t>
            </w:r>
          </w:p>
        </w:tc>
        <w:tc>
          <w:tcPr>
            <w:tcW w:w="236" w:type="dxa"/>
          </w:tcPr>
          <w:p w14:paraId="07EF82DF" w14:textId="77777777" w:rsidR="00D955EF" w:rsidRPr="000C5F62" w:rsidRDefault="00D955EF" w:rsidP="005E4ADF">
            <w:pPr>
              <w:spacing w:before="60" w:after="60"/>
              <w:jc w:val="center"/>
              <w:rPr>
                <w:rFonts w:ascii="Verdana" w:hAnsi="Verdana"/>
              </w:rPr>
            </w:pPr>
          </w:p>
        </w:tc>
      </w:tr>
      <w:tr w:rsidR="00D955EF" w:rsidRPr="00B26469" w14:paraId="60C878E4" w14:textId="77777777" w:rsidTr="005535D3">
        <w:trPr>
          <w:trHeight w:val="493"/>
        </w:trPr>
        <w:tc>
          <w:tcPr>
            <w:tcW w:w="847" w:type="dxa"/>
            <w:vMerge/>
          </w:tcPr>
          <w:p w14:paraId="60CB7487" w14:textId="77777777" w:rsidR="00D955EF" w:rsidRPr="000C5F62" w:rsidRDefault="00D955EF" w:rsidP="005E4ADF">
            <w:pPr>
              <w:spacing w:before="60" w:after="60"/>
              <w:jc w:val="center"/>
              <w:rPr>
                <w:rFonts w:ascii="Verdana" w:hAnsi="Verdana"/>
              </w:rPr>
            </w:pPr>
          </w:p>
        </w:tc>
        <w:tc>
          <w:tcPr>
            <w:tcW w:w="1705" w:type="dxa"/>
            <w:vMerge/>
          </w:tcPr>
          <w:p w14:paraId="78424205" w14:textId="77777777" w:rsidR="00D955EF" w:rsidRPr="000C5F62" w:rsidRDefault="00D955EF" w:rsidP="005E4ADF">
            <w:pPr>
              <w:spacing w:before="60" w:after="60"/>
              <w:rPr>
                <w:rFonts w:ascii="Verdana" w:hAnsi="Verdana"/>
              </w:rPr>
            </w:pPr>
          </w:p>
        </w:tc>
        <w:tc>
          <w:tcPr>
            <w:tcW w:w="737" w:type="dxa"/>
          </w:tcPr>
          <w:p w14:paraId="20EBB7FF" w14:textId="2176C2CD" w:rsidR="00D955EF" w:rsidRPr="000C5F62" w:rsidRDefault="00CF1C58" w:rsidP="005E4ADF">
            <w:pPr>
              <w:spacing w:before="60" w:after="60"/>
              <w:rPr>
                <w:rFonts w:ascii="Verdana" w:hAnsi="Verdana"/>
              </w:rPr>
            </w:pPr>
            <w:r>
              <w:rPr>
                <w:rFonts w:ascii="Verdana" w:hAnsi="Verdana"/>
              </w:rPr>
              <w:t>RG</w:t>
            </w:r>
          </w:p>
        </w:tc>
        <w:tc>
          <w:tcPr>
            <w:tcW w:w="9753" w:type="dxa"/>
          </w:tcPr>
          <w:p w14:paraId="0DFE86FC" w14:textId="3A141390" w:rsidR="00CF1C58" w:rsidRPr="000C5F62" w:rsidRDefault="0074688B" w:rsidP="005E4ADF">
            <w:pPr>
              <w:spacing w:before="60" w:after="60"/>
              <w:rPr>
                <w:rFonts w:ascii="Verdana" w:hAnsi="Verdana"/>
              </w:rPr>
            </w:pPr>
            <w:r w:rsidRPr="0074688B">
              <w:rPr>
                <w:rFonts w:ascii="Verdana" w:hAnsi="Verdana"/>
              </w:rPr>
              <w:t>SD overseeing the arts project led by Caroline Williams with seven secondary students of UHS who have visited our site and are preparing their project work. It should be displayed publicly - possibly at our festival next Spring.</w:t>
            </w:r>
          </w:p>
        </w:tc>
        <w:tc>
          <w:tcPr>
            <w:tcW w:w="1559" w:type="dxa"/>
          </w:tcPr>
          <w:p w14:paraId="788D20C0" w14:textId="28D58BD2" w:rsidR="00D955EF" w:rsidRPr="000C5F62" w:rsidRDefault="0074688B" w:rsidP="005E4ADF">
            <w:pPr>
              <w:spacing w:before="60" w:after="60"/>
              <w:rPr>
                <w:rFonts w:ascii="Verdana" w:hAnsi="Verdana"/>
              </w:rPr>
            </w:pPr>
            <w:r>
              <w:rPr>
                <w:rFonts w:ascii="Verdana" w:hAnsi="Verdana"/>
              </w:rPr>
              <w:t>SD</w:t>
            </w:r>
          </w:p>
        </w:tc>
        <w:tc>
          <w:tcPr>
            <w:tcW w:w="236" w:type="dxa"/>
          </w:tcPr>
          <w:p w14:paraId="592E5039" w14:textId="77777777" w:rsidR="00D955EF" w:rsidRPr="000C5F62" w:rsidRDefault="00D955EF" w:rsidP="005E4ADF">
            <w:pPr>
              <w:spacing w:before="60" w:after="60"/>
              <w:jc w:val="center"/>
              <w:rPr>
                <w:rFonts w:ascii="Verdana" w:hAnsi="Verdana"/>
              </w:rPr>
            </w:pPr>
          </w:p>
        </w:tc>
      </w:tr>
      <w:tr w:rsidR="00D955EF" w:rsidRPr="00B26469" w14:paraId="607EBED6" w14:textId="77777777" w:rsidTr="005535D3">
        <w:trPr>
          <w:trHeight w:val="493"/>
        </w:trPr>
        <w:tc>
          <w:tcPr>
            <w:tcW w:w="847" w:type="dxa"/>
            <w:vMerge/>
          </w:tcPr>
          <w:p w14:paraId="05D2A909" w14:textId="77777777" w:rsidR="00D955EF" w:rsidRPr="000C5F62" w:rsidRDefault="00D955EF" w:rsidP="005E4ADF">
            <w:pPr>
              <w:spacing w:before="60" w:after="60"/>
              <w:jc w:val="center"/>
              <w:rPr>
                <w:rFonts w:ascii="Verdana" w:hAnsi="Verdana"/>
              </w:rPr>
            </w:pPr>
          </w:p>
        </w:tc>
        <w:tc>
          <w:tcPr>
            <w:tcW w:w="1705" w:type="dxa"/>
            <w:vMerge/>
          </w:tcPr>
          <w:p w14:paraId="7DAB6873" w14:textId="77777777" w:rsidR="00D955EF" w:rsidRPr="000C5F62" w:rsidRDefault="00D955EF" w:rsidP="005E4ADF">
            <w:pPr>
              <w:spacing w:before="60" w:after="60"/>
              <w:rPr>
                <w:rFonts w:ascii="Verdana" w:hAnsi="Verdana"/>
              </w:rPr>
            </w:pPr>
          </w:p>
        </w:tc>
        <w:tc>
          <w:tcPr>
            <w:tcW w:w="737" w:type="dxa"/>
          </w:tcPr>
          <w:p w14:paraId="33D30E19" w14:textId="7CF90A94" w:rsidR="00D955EF" w:rsidRPr="000C5F62" w:rsidRDefault="00D955EF" w:rsidP="005E4ADF">
            <w:pPr>
              <w:spacing w:before="60" w:after="60"/>
              <w:rPr>
                <w:rFonts w:ascii="Verdana" w:hAnsi="Verdana"/>
              </w:rPr>
            </w:pPr>
          </w:p>
        </w:tc>
        <w:tc>
          <w:tcPr>
            <w:tcW w:w="9753" w:type="dxa"/>
          </w:tcPr>
          <w:p w14:paraId="42D0948C" w14:textId="64D9253A" w:rsidR="00D955EF" w:rsidRPr="000C5F62" w:rsidRDefault="00D955EF" w:rsidP="005E4ADF">
            <w:pPr>
              <w:spacing w:before="60" w:after="60"/>
              <w:rPr>
                <w:rFonts w:ascii="Verdana" w:hAnsi="Verdana"/>
              </w:rPr>
            </w:pPr>
          </w:p>
        </w:tc>
        <w:tc>
          <w:tcPr>
            <w:tcW w:w="1559" w:type="dxa"/>
          </w:tcPr>
          <w:p w14:paraId="56DF92EE" w14:textId="771179A7" w:rsidR="00D955EF" w:rsidRPr="000C5F62" w:rsidRDefault="00D955EF" w:rsidP="005E4ADF">
            <w:pPr>
              <w:spacing w:before="60" w:after="60"/>
              <w:rPr>
                <w:rFonts w:ascii="Verdana" w:hAnsi="Verdana"/>
              </w:rPr>
            </w:pPr>
          </w:p>
        </w:tc>
        <w:tc>
          <w:tcPr>
            <w:tcW w:w="236" w:type="dxa"/>
          </w:tcPr>
          <w:p w14:paraId="5A1486A8" w14:textId="77777777" w:rsidR="00D955EF" w:rsidRPr="000C5F62" w:rsidRDefault="00D955EF" w:rsidP="005E4ADF">
            <w:pPr>
              <w:spacing w:before="60" w:after="60"/>
              <w:jc w:val="center"/>
              <w:rPr>
                <w:rFonts w:ascii="Verdana" w:hAnsi="Verdana"/>
              </w:rPr>
            </w:pPr>
          </w:p>
        </w:tc>
      </w:tr>
      <w:tr w:rsidR="00D955EF" w:rsidRPr="00B26469" w14:paraId="47815593" w14:textId="77777777" w:rsidTr="005535D3">
        <w:trPr>
          <w:gridAfter w:val="2"/>
          <w:wAfter w:w="1795" w:type="dxa"/>
        </w:trPr>
        <w:tc>
          <w:tcPr>
            <w:tcW w:w="847" w:type="dxa"/>
          </w:tcPr>
          <w:p w14:paraId="796BEF7B" w14:textId="472BC8F8" w:rsidR="00D955EF" w:rsidRPr="000C5F62" w:rsidRDefault="00D955EF" w:rsidP="005E4ADF">
            <w:pPr>
              <w:spacing w:before="60" w:after="60"/>
              <w:jc w:val="center"/>
              <w:rPr>
                <w:rFonts w:ascii="Verdana" w:hAnsi="Verdana"/>
              </w:rPr>
            </w:pPr>
            <w:r w:rsidRPr="000C5F62">
              <w:rPr>
                <w:rFonts w:ascii="Verdana" w:hAnsi="Verdana"/>
              </w:rPr>
              <w:t>1</w:t>
            </w:r>
            <w:r w:rsidR="0074688B">
              <w:rPr>
                <w:rFonts w:ascii="Verdana" w:hAnsi="Verdana"/>
              </w:rPr>
              <w:t>2</w:t>
            </w:r>
          </w:p>
        </w:tc>
        <w:tc>
          <w:tcPr>
            <w:tcW w:w="2442" w:type="dxa"/>
            <w:gridSpan w:val="2"/>
          </w:tcPr>
          <w:p w14:paraId="3CCF366C" w14:textId="00D83EB0" w:rsidR="00D955EF" w:rsidRPr="000C5F62" w:rsidRDefault="0074688B" w:rsidP="005E4ADF">
            <w:pPr>
              <w:spacing w:before="60" w:after="60"/>
              <w:rPr>
                <w:rFonts w:ascii="Verdana" w:hAnsi="Verdana"/>
              </w:rPr>
            </w:pPr>
            <w:r>
              <w:rPr>
                <w:rFonts w:ascii="Verdana" w:hAnsi="Verdana"/>
              </w:rPr>
              <w:t>Lease update</w:t>
            </w:r>
          </w:p>
        </w:tc>
        <w:tc>
          <w:tcPr>
            <w:tcW w:w="9753" w:type="dxa"/>
          </w:tcPr>
          <w:p w14:paraId="7467A712" w14:textId="287DE3F5" w:rsidR="00D955EF" w:rsidRPr="0074688B" w:rsidRDefault="0074688B" w:rsidP="005E4ADF">
            <w:pPr>
              <w:spacing w:before="60" w:after="60"/>
              <w:rPr>
                <w:rFonts w:ascii="Verdana" w:hAnsi="Verdana"/>
                <w:bCs/>
              </w:rPr>
            </w:pPr>
            <w:r w:rsidRPr="0074688B">
              <w:rPr>
                <w:rFonts w:ascii="Verdana" w:hAnsi="Verdana"/>
                <w:bCs/>
              </w:rPr>
              <w:t xml:space="preserve">AK confirmed that Forest and Land Scotland (FLS) have agreed to provide a simple lease by mid-August detailing future obligations of both parties. A review of the process will follow the completion of this extremely elongated, bureaucratic roadblock which lies squarely at the desk of FLS personnel.  </w:t>
            </w:r>
            <w:r>
              <w:rPr>
                <w:rFonts w:ascii="Verdana" w:hAnsi="Verdana"/>
                <w:bCs/>
              </w:rPr>
              <w:t>Action AK</w:t>
            </w:r>
          </w:p>
        </w:tc>
      </w:tr>
    </w:tbl>
    <w:p w14:paraId="47BCC1F1" w14:textId="77777777" w:rsidR="00D955EF" w:rsidRPr="00B26469" w:rsidRDefault="00D955EF" w:rsidP="00D955EF"/>
    <w:p w14:paraId="2F6916B7" w14:textId="4BAED38A" w:rsidR="000F3387" w:rsidRDefault="0074688B">
      <w:r w:rsidRPr="0074688B">
        <w:rPr>
          <w:b/>
          <w:bCs/>
        </w:rPr>
        <w:lastRenderedPageBreak/>
        <w:t>Date Time and Place of Next Board Meeting</w:t>
      </w:r>
      <w:r>
        <w:t xml:space="preserve"> - </w:t>
      </w:r>
      <w:r w:rsidRPr="0074688B">
        <w:t>Thursday, 5th September 2019 at 7pm in the Ceilidh Place Parlour</w:t>
      </w:r>
    </w:p>
    <w:sectPr w:rsidR="000F3387" w:rsidSect="000E1E61">
      <w:pgSz w:w="16820" w:h="11900" w:orient="landscape"/>
      <w:pgMar w:top="851" w:right="802"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5EF"/>
    <w:rsid w:val="00047605"/>
    <w:rsid w:val="000C5F62"/>
    <w:rsid w:val="000F3387"/>
    <w:rsid w:val="005535D3"/>
    <w:rsid w:val="0074688B"/>
    <w:rsid w:val="00751851"/>
    <w:rsid w:val="00C046BC"/>
    <w:rsid w:val="00CF1C58"/>
    <w:rsid w:val="00D955EF"/>
    <w:rsid w:val="00E71E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63600"/>
  <w14:defaultImageDpi w14:val="300"/>
  <w15:docId w15:val="{86A62064-641C-45CA-A01F-33055409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5EF"/>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5EF"/>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Young</dc:creator>
  <cp:keywords/>
  <dc:description/>
  <cp:lastModifiedBy>Alison Parsons</cp:lastModifiedBy>
  <cp:revision>2</cp:revision>
  <dcterms:created xsi:type="dcterms:W3CDTF">2020-08-14T09:32:00Z</dcterms:created>
  <dcterms:modified xsi:type="dcterms:W3CDTF">2020-08-14T09:32:00Z</dcterms:modified>
</cp:coreProperties>
</file>