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39DEB" w14:textId="77777777" w:rsidR="0021319E" w:rsidRDefault="00284A42">
      <w:pPr>
        <w:rPr>
          <w:rFonts w:ascii="Verdana" w:hAnsi="Verdana" w:hint="eastAsi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Lochbroom Community Renewables Ltd </w:t>
      </w:r>
    </w:p>
    <w:p w14:paraId="294E1AE3" w14:textId="77777777" w:rsidR="0021319E" w:rsidRDefault="00284A42">
      <w:pPr>
        <w:spacing w:before="60"/>
      </w:pPr>
      <w:r>
        <w:rPr>
          <w:rFonts w:ascii="Verdana" w:hAnsi="Verdana"/>
          <w:highlight w:val="yellow"/>
        </w:rPr>
        <w:t>DRAFT</w:t>
      </w:r>
      <w:r>
        <w:rPr>
          <w:rFonts w:ascii="Verdana" w:hAnsi="Verdana"/>
        </w:rPr>
        <w:t xml:space="preserve"> Minutes of the meeting held on Thursday 16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January 2020 at 18 West Argyll St. </w:t>
      </w:r>
    </w:p>
    <w:p w14:paraId="346A3A20" w14:textId="77777777" w:rsidR="0021319E" w:rsidRDefault="0021319E">
      <w:pPr>
        <w:rPr>
          <w:rFonts w:ascii="Verdana" w:hAnsi="Verdana" w:hint="eastAsia"/>
          <w:b/>
          <w:bCs/>
          <w:sz w:val="14"/>
          <w:szCs w:val="14"/>
        </w:rPr>
      </w:pPr>
    </w:p>
    <w:p w14:paraId="6A44B849" w14:textId="77777777" w:rsidR="0021319E" w:rsidRDefault="00284A42">
      <w:r>
        <w:rPr>
          <w:rFonts w:ascii="Verdana" w:hAnsi="Verdana"/>
          <w:szCs w:val="22"/>
        </w:rPr>
        <w:t xml:space="preserve">Present:  David Maxwell, Andy Kaye, Paul Copestake, Sarah Di Rollo (minutes), Kathleen Donald, Tim Gauntlett </w:t>
      </w:r>
    </w:p>
    <w:p w14:paraId="695EC07A" w14:textId="77777777" w:rsidR="0021319E" w:rsidRDefault="0021319E"/>
    <w:tbl>
      <w:tblPr>
        <w:tblStyle w:val="TableGrid"/>
        <w:tblW w:w="15759" w:type="dxa"/>
        <w:tblInd w:w="-186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795"/>
        <w:gridCol w:w="1832"/>
        <w:gridCol w:w="262"/>
        <w:gridCol w:w="2364"/>
        <w:gridCol w:w="2627"/>
        <w:gridCol w:w="2626"/>
        <w:gridCol w:w="2537"/>
        <w:gridCol w:w="89"/>
        <w:gridCol w:w="1668"/>
        <w:gridCol w:w="959"/>
      </w:tblGrid>
      <w:tr w:rsidR="0021319E" w14:paraId="4DA9B186" w14:textId="77777777">
        <w:trPr>
          <w:trHeight w:val="537"/>
        </w:trPr>
        <w:tc>
          <w:tcPr>
            <w:tcW w:w="794" w:type="dxa"/>
            <w:shd w:val="clear" w:color="auto" w:fill="D9D9D9" w:themeFill="background1" w:themeFillShade="D9"/>
            <w:tcMar>
              <w:left w:w="98" w:type="dxa"/>
            </w:tcMar>
          </w:tcPr>
          <w:p w14:paraId="730B011A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Item</w:t>
            </w:r>
          </w:p>
        </w:tc>
        <w:tc>
          <w:tcPr>
            <w:tcW w:w="2094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14:paraId="08363B29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AGENDA item</w:t>
            </w:r>
          </w:p>
        </w:tc>
        <w:tc>
          <w:tcPr>
            <w:tcW w:w="10154" w:type="dxa"/>
            <w:gridSpan w:val="4"/>
            <w:shd w:val="clear" w:color="auto" w:fill="D9D9D9" w:themeFill="background1" w:themeFillShade="D9"/>
            <w:tcMar>
              <w:left w:w="98" w:type="dxa"/>
            </w:tcMar>
          </w:tcPr>
          <w:p w14:paraId="238838FC" w14:textId="77777777" w:rsidR="0021319E" w:rsidRDefault="00284A42">
            <w:pPr>
              <w:spacing w:before="60" w:after="60"/>
              <w:rPr>
                <w:rFonts w:ascii="Verdana" w:hAnsi="Verdana" w:hint="eastAsi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Discussion</w:t>
            </w:r>
          </w:p>
        </w:tc>
        <w:tc>
          <w:tcPr>
            <w:tcW w:w="1757" w:type="dxa"/>
            <w:gridSpan w:val="2"/>
            <w:shd w:val="clear" w:color="auto" w:fill="D9D9D9" w:themeFill="background1" w:themeFillShade="D9"/>
            <w:tcMar>
              <w:left w:w="98" w:type="dxa"/>
            </w:tcMar>
          </w:tcPr>
          <w:p w14:paraId="3BFEF204" w14:textId="77777777" w:rsidR="0021319E" w:rsidRDefault="00284A42">
            <w:pPr>
              <w:spacing w:before="60" w:after="60"/>
              <w:ind w:firstLine="33"/>
              <w:rPr>
                <w:rFonts w:ascii="Verdana" w:hAnsi="Verdana" w:hint="eastAsi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Actions</w:t>
            </w:r>
          </w:p>
        </w:tc>
        <w:tc>
          <w:tcPr>
            <w:tcW w:w="959" w:type="dxa"/>
            <w:shd w:val="clear" w:color="auto" w:fill="D9D9D9" w:themeFill="background1" w:themeFillShade="D9"/>
            <w:tcMar>
              <w:left w:w="98" w:type="dxa"/>
            </w:tcMar>
          </w:tcPr>
          <w:p w14:paraId="3E974E75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Owner</w:t>
            </w:r>
          </w:p>
        </w:tc>
      </w:tr>
      <w:tr w:rsidR="0021319E" w14:paraId="6CE2BEF7" w14:textId="77777777">
        <w:tc>
          <w:tcPr>
            <w:tcW w:w="794" w:type="dxa"/>
            <w:shd w:val="clear" w:color="auto" w:fill="auto"/>
            <w:tcMar>
              <w:left w:w="98" w:type="dxa"/>
            </w:tcMar>
          </w:tcPr>
          <w:p w14:paraId="020C456A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094" w:type="dxa"/>
            <w:gridSpan w:val="2"/>
            <w:shd w:val="clear" w:color="auto" w:fill="auto"/>
            <w:tcMar>
              <w:left w:w="98" w:type="dxa"/>
            </w:tcMar>
          </w:tcPr>
          <w:p w14:paraId="2BCF9DEB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Apologies</w:t>
            </w:r>
          </w:p>
        </w:tc>
        <w:tc>
          <w:tcPr>
            <w:tcW w:w="12870" w:type="dxa"/>
            <w:gridSpan w:val="7"/>
            <w:shd w:val="clear" w:color="auto" w:fill="auto"/>
            <w:tcMar>
              <w:left w:w="98" w:type="dxa"/>
            </w:tcMar>
          </w:tcPr>
          <w:p w14:paraId="56EA12DE" w14:textId="77777777" w:rsidR="0021319E" w:rsidRDefault="00284A42">
            <w:r>
              <w:rPr>
                <w:rFonts w:ascii="Verdana" w:hAnsi="Verdana"/>
              </w:rPr>
              <w:t xml:space="preserve">Sandy Osborne, Rob Gibson, Alex Cochrane </w:t>
            </w:r>
          </w:p>
        </w:tc>
      </w:tr>
      <w:tr w:rsidR="0021319E" w14:paraId="655EE987" w14:textId="77777777">
        <w:tc>
          <w:tcPr>
            <w:tcW w:w="794" w:type="dxa"/>
            <w:shd w:val="clear" w:color="auto" w:fill="auto"/>
            <w:tcMar>
              <w:left w:w="98" w:type="dxa"/>
            </w:tcMar>
          </w:tcPr>
          <w:p w14:paraId="51C4EE49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094" w:type="dxa"/>
            <w:gridSpan w:val="2"/>
            <w:shd w:val="clear" w:color="auto" w:fill="auto"/>
            <w:tcMar>
              <w:left w:w="98" w:type="dxa"/>
            </w:tcMar>
          </w:tcPr>
          <w:p w14:paraId="0AF6375F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 xml:space="preserve">October New Generation AGM </w:t>
            </w:r>
            <w:r>
              <w:rPr>
                <w:rFonts w:ascii="Verdana" w:hAnsi="Verdana"/>
              </w:rPr>
              <w:t>'Festival'</w:t>
            </w:r>
          </w:p>
        </w:tc>
        <w:tc>
          <w:tcPr>
            <w:tcW w:w="12870" w:type="dxa"/>
            <w:gridSpan w:val="7"/>
            <w:shd w:val="clear" w:color="auto" w:fill="auto"/>
            <w:tcMar>
              <w:left w:w="98" w:type="dxa"/>
            </w:tcMar>
          </w:tcPr>
          <w:p w14:paraId="22B6EA9D" w14:textId="77777777" w:rsidR="0021319E" w:rsidRDefault="00284A42">
            <w:r>
              <w:rPr>
                <w:rFonts w:ascii="Verdana" w:hAnsi="Verdana"/>
              </w:rPr>
              <w:t>TG and SD to meet to discuss then email outline plan to board. Once approval gained DM to put into a project plan for progress to be charted at each meeting thereafter.</w:t>
            </w:r>
          </w:p>
          <w:p w14:paraId="5E535E3A" w14:textId="77777777" w:rsidR="0021319E" w:rsidRDefault="00284A42">
            <w:pPr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DATE FOR DIARY: AGM date confirmed 24</w:t>
            </w:r>
            <w:r>
              <w:rPr>
                <w:rFonts w:ascii="Verdana" w:hAnsi="Verdana"/>
                <w:b/>
                <w:bCs/>
                <w:vertAlign w:val="superscript"/>
              </w:rPr>
              <w:t>th</w:t>
            </w:r>
            <w:r>
              <w:rPr>
                <w:rFonts w:ascii="Verdana" w:hAnsi="Verdana"/>
                <w:b/>
                <w:bCs/>
              </w:rPr>
              <w:t xml:space="preserve"> October 2020. </w:t>
            </w:r>
          </w:p>
          <w:p w14:paraId="3F52C511" w14:textId="77777777" w:rsidR="0021319E" w:rsidRDefault="0021319E">
            <w:pPr>
              <w:rPr>
                <w:rFonts w:ascii="Verdana" w:hAnsi="Verdana" w:hint="eastAsia"/>
                <w:b/>
                <w:bCs/>
              </w:rPr>
            </w:pPr>
          </w:p>
        </w:tc>
      </w:tr>
      <w:tr w:rsidR="0021319E" w14:paraId="747E889F" w14:textId="77777777">
        <w:tc>
          <w:tcPr>
            <w:tcW w:w="794" w:type="dxa"/>
            <w:shd w:val="clear" w:color="auto" w:fill="auto"/>
            <w:tcMar>
              <w:left w:w="98" w:type="dxa"/>
            </w:tcMar>
          </w:tcPr>
          <w:p w14:paraId="0531BD68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094" w:type="dxa"/>
            <w:gridSpan w:val="2"/>
            <w:shd w:val="clear" w:color="auto" w:fill="auto"/>
            <w:tcMar>
              <w:left w:w="98" w:type="dxa"/>
            </w:tcMar>
          </w:tcPr>
          <w:p w14:paraId="603BFEB2" w14:textId="77777777" w:rsidR="0021319E" w:rsidRDefault="00284A42">
            <w:pPr>
              <w:spacing w:before="60" w:after="60"/>
            </w:pPr>
            <w:proofErr w:type="gramStart"/>
            <w:r>
              <w:rPr>
                <w:rFonts w:ascii="Verdana" w:hAnsi="Verdana"/>
              </w:rPr>
              <w:t>Book-keeper</w:t>
            </w:r>
            <w:proofErr w:type="gramEnd"/>
          </w:p>
        </w:tc>
        <w:tc>
          <w:tcPr>
            <w:tcW w:w="12870" w:type="dxa"/>
            <w:gridSpan w:val="7"/>
            <w:shd w:val="clear" w:color="auto" w:fill="auto"/>
            <w:tcMar>
              <w:left w:w="98" w:type="dxa"/>
            </w:tcMar>
          </w:tcPr>
          <w:p w14:paraId="78A6CA2D" w14:textId="77777777" w:rsidR="0021319E" w:rsidRDefault="00284A42">
            <w:r>
              <w:rPr>
                <w:rFonts w:ascii="Verdana" w:hAnsi="Verdana"/>
              </w:rPr>
              <w:t xml:space="preserve">TG has approached Alison Graham, </w:t>
            </w:r>
            <w:proofErr w:type="spellStart"/>
            <w:r>
              <w:rPr>
                <w:rFonts w:ascii="Verdana" w:hAnsi="Verdana"/>
              </w:rPr>
              <w:t>Achiltibuie</w:t>
            </w:r>
            <w:proofErr w:type="spellEnd"/>
            <w:r>
              <w:rPr>
                <w:rFonts w:ascii="Verdana" w:hAnsi="Verdana"/>
              </w:rPr>
              <w:t>, who is agreeable and will meet with AK/TG at start of Feb '20 to discuss terms. Alison also works part-time for our new Accountants.</w:t>
            </w:r>
          </w:p>
          <w:p w14:paraId="31A7268C" w14:textId="77777777" w:rsidR="0021319E" w:rsidRDefault="0021319E">
            <w:pPr>
              <w:rPr>
                <w:rFonts w:ascii="Verdana" w:hAnsi="Verdana" w:hint="eastAsia"/>
              </w:rPr>
            </w:pPr>
          </w:p>
        </w:tc>
      </w:tr>
      <w:tr w:rsidR="0021319E" w14:paraId="08864321" w14:textId="77777777">
        <w:trPr>
          <w:trHeight w:val="520"/>
        </w:trPr>
        <w:tc>
          <w:tcPr>
            <w:tcW w:w="794" w:type="dxa"/>
            <w:shd w:val="clear" w:color="auto" w:fill="auto"/>
            <w:tcMar>
              <w:left w:w="98" w:type="dxa"/>
            </w:tcMar>
          </w:tcPr>
          <w:p w14:paraId="354C2BB5" w14:textId="77777777" w:rsidR="0021319E" w:rsidRDefault="00284A42">
            <w:pPr>
              <w:spacing w:before="60" w:after="60"/>
              <w:jc w:val="center"/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094" w:type="dxa"/>
            <w:gridSpan w:val="2"/>
            <w:shd w:val="clear" w:color="auto" w:fill="auto"/>
            <w:tcMar>
              <w:left w:w="98" w:type="dxa"/>
            </w:tcMar>
          </w:tcPr>
          <w:p w14:paraId="4635809E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Accountants</w:t>
            </w:r>
          </w:p>
        </w:tc>
        <w:tc>
          <w:tcPr>
            <w:tcW w:w="10154" w:type="dxa"/>
            <w:gridSpan w:val="4"/>
            <w:shd w:val="clear" w:color="auto" w:fill="auto"/>
            <w:tcMar>
              <w:left w:w="98" w:type="dxa"/>
            </w:tcMar>
          </w:tcPr>
          <w:p w14:paraId="0D93FA47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 xml:space="preserve">New accountants – </w:t>
            </w:r>
            <w:proofErr w:type="spellStart"/>
            <w:r>
              <w:rPr>
                <w:rFonts w:ascii="Verdana" w:hAnsi="Verdana"/>
              </w:rPr>
              <w:t>Mackays</w:t>
            </w:r>
            <w:proofErr w:type="spellEnd"/>
            <w:r>
              <w:rPr>
                <w:rFonts w:ascii="Verdana" w:hAnsi="Verdana"/>
              </w:rPr>
              <w:t xml:space="preserve"> of Dingwall have </w:t>
            </w:r>
            <w:r>
              <w:rPr>
                <w:rFonts w:ascii="Verdana" w:hAnsi="Verdana"/>
              </w:rPr>
              <w:t>been formally appointed and should confer some savings on fees going forward.</w:t>
            </w:r>
          </w:p>
        </w:tc>
        <w:tc>
          <w:tcPr>
            <w:tcW w:w="1757" w:type="dxa"/>
            <w:gridSpan w:val="2"/>
            <w:shd w:val="clear" w:color="auto" w:fill="auto"/>
            <w:tcMar>
              <w:left w:w="98" w:type="dxa"/>
            </w:tcMar>
          </w:tcPr>
          <w:p w14:paraId="00F53736" w14:textId="77777777" w:rsidR="0021319E" w:rsidRDefault="0021319E">
            <w:pPr>
              <w:spacing w:before="60" w:after="120"/>
              <w:rPr>
                <w:rFonts w:ascii="Verdana" w:hAnsi="Verdana" w:hint="eastAsia"/>
              </w:rPr>
            </w:pPr>
          </w:p>
        </w:tc>
        <w:tc>
          <w:tcPr>
            <w:tcW w:w="959" w:type="dxa"/>
            <w:shd w:val="clear" w:color="auto" w:fill="auto"/>
            <w:tcMar>
              <w:left w:w="98" w:type="dxa"/>
            </w:tcMar>
          </w:tcPr>
          <w:p w14:paraId="5A53B5AF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AK</w:t>
            </w:r>
          </w:p>
          <w:p w14:paraId="586DD4B7" w14:textId="77777777" w:rsidR="0021319E" w:rsidRDefault="0021319E">
            <w:pPr>
              <w:spacing w:before="60" w:after="60"/>
              <w:jc w:val="center"/>
              <w:rPr>
                <w:rFonts w:ascii="Verdana" w:hAnsi="Verdana" w:hint="eastAsia"/>
              </w:rPr>
            </w:pPr>
          </w:p>
        </w:tc>
      </w:tr>
      <w:tr w:rsidR="0021319E" w14:paraId="6A24DB6C" w14:textId="77777777">
        <w:trPr>
          <w:trHeight w:val="54"/>
        </w:trPr>
        <w:tc>
          <w:tcPr>
            <w:tcW w:w="794" w:type="dxa"/>
            <w:shd w:val="clear" w:color="auto" w:fill="auto"/>
            <w:tcMar>
              <w:left w:w="98" w:type="dxa"/>
            </w:tcMar>
          </w:tcPr>
          <w:p w14:paraId="21CA09E1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094" w:type="dxa"/>
            <w:gridSpan w:val="2"/>
            <w:shd w:val="clear" w:color="auto" w:fill="auto"/>
            <w:tcMar>
              <w:left w:w="98" w:type="dxa"/>
            </w:tcMar>
          </w:tcPr>
          <w:p w14:paraId="5EE9BBC0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Future meetings</w:t>
            </w:r>
          </w:p>
        </w:tc>
        <w:tc>
          <w:tcPr>
            <w:tcW w:w="10154" w:type="dxa"/>
            <w:gridSpan w:val="4"/>
            <w:shd w:val="clear" w:color="auto" w:fill="auto"/>
            <w:tcMar>
              <w:left w:w="98" w:type="dxa"/>
            </w:tcMar>
          </w:tcPr>
          <w:p w14:paraId="47D4ABBC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TG submitted that the entire LCR board and volunteers could meet every second month thereby hopefully improving attendance. Other smaller 'satellite' meet</w:t>
            </w:r>
            <w:r>
              <w:rPr>
                <w:rFonts w:ascii="Verdana" w:hAnsi="Verdana"/>
              </w:rPr>
              <w:t>ings could be arranged as the need arises in between these. This proposal was approved. Meetings to be Jan/March/May/July/Sept/Nov on the 3</w:t>
            </w:r>
            <w:r>
              <w:rPr>
                <w:rFonts w:ascii="Verdana" w:hAnsi="Verdana"/>
                <w:vertAlign w:val="superscript"/>
              </w:rPr>
              <w:t>rd</w:t>
            </w:r>
            <w:r>
              <w:rPr>
                <w:rFonts w:ascii="Verdana" w:hAnsi="Verdana"/>
              </w:rPr>
              <w:t xml:space="preserve"> Thursday of the month. </w:t>
            </w:r>
          </w:p>
        </w:tc>
        <w:tc>
          <w:tcPr>
            <w:tcW w:w="1757" w:type="dxa"/>
            <w:gridSpan w:val="2"/>
            <w:shd w:val="clear" w:color="auto" w:fill="auto"/>
            <w:tcMar>
              <w:left w:w="98" w:type="dxa"/>
            </w:tcMar>
          </w:tcPr>
          <w:p w14:paraId="44CD3638" w14:textId="77777777" w:rsidR="0021319E" w:rsidRDefault="0021319E">
            <w:pPr>
              <w:spacing w:before="60" w:after="60"/>
              <w:rPr>
                <w:rFonts w:ascii="Verdana" w:hAnsi="Verdana" w:hint="eastAsia"/>
              </w:rPr>
            </w:pPr>
          </w:p>
        </w:tc>
        <w:tc>
          <w:tcPr>
            <w:tcW w:w="959" w:type="dxa"/>
            <w:shd w:val="clear" w:color="auto" w:fill="auto"/>
            <w:tcMar>
              <w:left w:w="98" w:type="dxa"/>
            </w:tcMar>
          </w:tcPr>
          <w:p w14:paraId="0FA5E3E7" w14:textId="77777777" w:rsidR="0021319E" w:rsidRDefault="0021319E">
            <w:pPr>
              <w:spacing w:before="60" w:after="60"/>
              <w:jc w:val="center"/>
              <w:rPr>
                <w:rFonts w:ascii="Verdana" w:hAnsi="Verdana" w:hint="eastAsia"/>
              </w:rPr>
            </w:pPr>
          </w:p>
        </w:tc>
      </w:tr>
      <w:tr w:rsidR="0021319E" w14:paraId="41D95B29" w14:textId="77777777">
        <w:trPr>
          <w:trHeight w:val="443"/>
        </w:trPr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2302BB84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3AE08567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Treasurers report</w:t>
            </w:r>
          </w:p>
        </w:tc>
        <w:tc>
          <w:tcPr>
            <w:tcW w:w="2627" w:type="dxa"/>
            <w:shd w:val="clear" w:color="auto" w:fill="auto"/>
            <w:tcMar>
              <w:left w:w="98" w:type="dxa"/>
            </w:tcMar>
          </w:tcPr>
          <w:p w14:paraId="526AA113" w14:textId="77777777" w:rsidR="0021319E" w:rsidRDefault="0021319E">
            <w:pPr>
              <w:spacing w:before="60" w:after="60"/>
              <w:rPr>
                <w:rFonts w:ascii="Verdana" w:hAnsi="Verdana" w:hint="eastAsia"/>
              </w:rPr>
            </w:pPr>
          </w:p>
        </w:tc>
        <w:tc>
          <w:tcPr>
            <w:tcW w:w="2626" w:type="dxa"/>
            <w:shd w:val="clear" w:color="auto" w:fill="auto"/>
            <w:tcMar>
              <w:left w:w="98" w:type="dxa"/>
            </w:tcMar>
          </w:tcPr>
          <w:p w14:paraId="5FB23BE1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 xml:space="preserve">AK submitted report. Final payment to </w:t>
            </w:r>
            <w:proofErr w:type="spellStart"/>
            <w:r>
              <w:rPr>
                <w:rFonts w:ascii="Verdana" w:hAnsi="Verdana"/>
              </w:rPr>
              <w:t>Gilkes</w:t>
            </w:r>
            <w:proofErr w:type="spellEnd"/>
            <w:r>
              <w:rPr>
                <w:rFonts w:ascii="Verdana" w:hAnsi="Verdana"/>
              </w:rPr>
              <w:t xml:space="preserve"> made 6/1/20. </w:t>
            </w:r>
            <w:r>
              <w:rPr>
                <w:rFonts w:ascii="Verdana" w:hAnsi="Verdana"/>
              </w:rPr>
              <w:t xml:space="preserve">Shares update – repayments now discontinued until after next AGM. Nearly all interest payments made. CBF donations not </w:t>
            </w:r>
            <w:r>
              <w:rPr>
                <w:rFonts w:ascii="Verdana" w:hAnsi="Verdana"/>
              </w:rPr>
              <w:lastRenderedPageBreak/>
              <w:t xml:space="preserve">yet finalised but likely to be higher than last year. </w:t>
            </w:r>
            <w:proofErr w:type="spellStart"/>
            <w:r>
              <w:rPr>
                <w:rFonts w:ascii="Verdana" w:hAnsi="Verdana"/>
              </w:rPr>
              <w:t>Approx</w:t>
            </w:r>
            <w:proofErr w:type="spellEnd"/>
            <w:r>
              <w:rPr>
                <w:rFonts w:ascii="Verdana" w:hAnsi="Verdana"/>
              </w:rPr>
              <w:t xml:space="preserve"> £25,000 paid out in interest payments this year. Unclaimed interest £2-2.5K.</w:t>
            </w:r>
            <w:r>
              <w:rPr>
                <w:rFonts w:ascii="Verdana" w:hAnsi="Verdana"/>
              </w:rPr>
              <w:t xml:space="preserve"> Payment to UCT CBF likely to be around £7,500 before gift aid contribution. Payment will be made once UCT confirms Charitable and gift aid status. TG to chase UCT.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53B008BE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lastRenderedPageBreak/>
              <w:t>AK/TG</w:t>
            </w:r>
          </w:p>
        </w:tc>
        <w:tc>
          <w:tcPr>
            <w:tcW w:w="2627" w:type="dxa"/>
            <w:gridSpan w:val="2"/>
            <w:shd w:val="clear" w:color="auto" w:fill="auto"/>
            <w:tcMar>
              <w:left w:w="98" w:type="dxa"/>
            </w:tcMar>
          </w:tcPr>
          <w:p w14:paraId="234C5158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AK</w:t>
            </w:r>
          </w:p>
        </w:tc>
      </w:tr>
      <w:tr w:rsidR="0021319E" w14:paraId="02BE3E6C" w14:textId="77777777"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4A8B0498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7</w:t>
            </w:r>
          </w:p>
          <w:p w14:paraId="523C06BF" w14:textId="77777777" w:rsidR="0021319E" w:rsidRDefault="0021319E">
            <w:pPr>
              <w:spacing w:before="60" w:after="60"/>
              <w:jc w:val="center"/>
              <w:rPr>
                <w:rFonts w:ascii="Verdana" w:hAnsi="Verdana" w:hint="eastAsia"/>
              </w:rPr>
            </w:pP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63DBAAD2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Addendum to MOU</w:t>
            </w:r>
          </w:p>
        </w:tc>
        <w:tc>
          <w:tcPr>
            <w:tcW w:w="2627" w:type="dxa"/>
            <w:shd w:val="clear" w:color="auto" w:fill="auto"/>
            <w:tcMar>
              <w:left w:w="98" w:type="dxa"/>
            </w:tcMar>
          </w:tcPr>
          <w:p w14:paraId="7D352788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DM</w:t>
            </w:r>
          </w:p>
        </w:tc>
        <w:tc>
          <w:tcPr>
            <w:tcW w:w="2626" w:type="dxa"/>
            <w:shd w:val="clear" w:color="auto" w:fill="auto"/>
            <w:tcMar>
              <w:left w:w="98" w:type="dxa"/>
            </w:tcMar>
          </w:tcPr>
          <w:p w14:paraId="7B3A8629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 xml:space="preserve">PC has drafted an addendum to the MOU with UCT to </w:t>
            </w:r>
            <w:r>
              <w:rPr>
                <w:rFonts w:ascii="Verdana" w:hAnsi="Verdana"/>
              </w:rPr>
              <w:t>clarify the annual allocation of funds allowable for the administrative costs of the CBF. PC to check with Ben Williams re progress through UCT.</w:t>
            </w:r>
          </w:p>
          <w:p w14:paraId="0F39D98B" w14:textId="77777777" w:rsidR="0021319E" w:rsidRDefault="0021319E">
            <w:pPr>
              <w:spacing w:before="60" w:after="60"/>
              <w:rPr>
                <w:rFonts w:ascii="Verdana" w:hAnsi="Verdana" w:hint="eastAsia"/>
              </w:rPr>
            </w:pP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395B6CB5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PC/TG</w:t>
            </w:r>
          </w:p>
        </w:tc>
        <w:tc>
          <w:tcPr>
            <w:tcW w:w="2627" w:type="dxa"/>
            <w:gridSpan w:val="2"/>
            <w:shd w:val="clear" w:color="auto" w:fill="auto"/>
            <w:tcMar>
              <w:left w:w="98" w:type="dxa"/>
            </w:tcMar>
          </w:tcPr>
          <w:p w14:paraId="036632F9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PC</w:t>
            </w:r>
          </w:p>
        </w:tc>
      </w:tr>
      <w:tr w:rsidR="0021319E" w14:paraId="7691945F" w14:textId="77777777">
        <w:trPr>
          <w:trHeight w:val="369"/>
        </w:trPr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576D5F0B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19E4107A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Operating update</w:t>
            </w:r>
          </w:p>
        </w:tc>
        <w:tc>
          <w:tcPr>
            <w:tcW w:w="2627" w:type="dxa"/>
            <w:shd w:val="clear" w:color="auto" w:fill="auto"/>
            <w:tcMar>
              <w:left w:w="98" w:type="dxa"/>
            </w:tcMar>
          </w:tcPr>
          <w:p w14:paraId="5D58DCE1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AK</w:t>
            </w:r>
          </w:p>
        </w:tc>
        <w:tc>
          <w:tcPr>
            <w:tcW w:w="2626" w:type="dxa"/>
            <w:shd w:val="clear" w:color="auto" w:fill="auto"/>
            <w:tcMar>
              <w:left w:w="98" w:type="dxa"/>
            </w:tcMar>
          </w:tcPr>
          <w:p w14:paraId="351E854C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 xml:space="preserve">PC and SO to carry out greasing of turbine as done </w:t>
            </w:r>
            <w:r>
              <w:rPr>
                <w:rFonts w:ascii="Verdana" w:hAnsi="Verdana"/>
              </w:rPr>
              <w:lastRenderedPageBreak/>
              <w:t xml:space="preserve">every 1000 </w:t>
            </w:r>
            <w:r>
              <w:rPr>
                <w:rFonts w:ascii="Verdana" w:hAnsi="Verdana"/>
              </w:rPr>
              <w:t>operating hours. PC cleaning the screen monthly and emptying the rain gauge. PC and SO to progress enhancement of flow plans in spring.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6EEC7B1D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lastRenderedPageBreak/>
              <w:t>PC/SO</w:t>
            </w:r>
          </w:p>
        </w:tc>
        <w:tc>
          <w:tcPr>
            <w:tcW w:w="2627" w:type="dxa"/>
            <w:gridSpan w:val="2"/>
            <w:shd w:val="clear" w:color="auto" w:fill="auto"/>
            <w:tcMar>
              <w:left w:w="98" w:type="dxa"/>
            </w:tcMar>
          </w:tcPr>
          <w:p w14:paraId="013C04D2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PC</w:t>
            </w:r>
          </w:p>
        </w:tc>
      </w:tr>
      <w:tr w:rsidR="0021319E" w14:paraId="4CFDF83E" w14:textId="77777777">
        <w:trPr>
          <w:trHeight w:val="351"/>
        </w:trPr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49F60789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7E8BDDEB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Insurance</w:t>
            </w:r>
          </w:p>
        </w:tc>
        <w:tc>
          <w:tcPr>
            <w:tcW w:w="2627" w:type="dxa"/>
            <w:shd w:val="clear" w:color="auto" w:fill="auto"/>
            <w:tcMar>
              <w:left w:w="98" w:type="dxa"/>
            </w:tcMar>
          </w:tcPr>
          <w:p w14:paraId="56CD87B1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DM</w:t>
            </w:r>
          </w:p>
        </w:tc>
        <w:tc>
          <w:tcPr>
            <w:tcW w:w="2626" w:type="dxa"/>
            <w:shd w:val="clear" w:color="auto" w:fill="auto"/>
            <w:tcMar>
              <w:left w:w="98" w:type="dxa"/>
            </w:tcMar>
          </w:tcPr>
          <w:p w14:paraId="25DB6CF1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 xml:space="preserve">AK reported that he would circulate most recent correspondence. AK continues to </w:t>
            </w:r>
            <w:r>
              <w:rPr>
                <w:rFonts w:ascii="Verdana" w:hAnsi="Verdana"/>
              </w:rPr>
              <w:t>investigate the possibility of reducing financial burden of insurance costs.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6DEF12A5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AK</w:t>
            </w:r>
          </w:p>
        </w:tc>
        <w:tc>
          <w:tcPr>
            <w:tcW w:w="2627" w:type="dxa"/>
            <w:gridSpan w:val="2"/>
            <w:shd w:val="clear" w:color="auto" w:fill="auto"/>
            <w:tcMar>
              <w:left w:w="98" w:type="dxa"/>
            </w:tcMar>
          </w:tcPr>
          <w:p w14:paraId="07AB2D85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AK</w:t>
            </w:r>
          </w:p>
        </w:tc>
      </w:tr>
      <w:tr w:rsidR="0021319E" w14:paraId="61D229B5" w14:textId="77777777">
        <w:trPr>
          <w:trHeight w:val="565"/>
        </w:trPr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462953D1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3A8144FB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Art Project</w:t>
            </w:r>
          </w:p>
        </w:tc>
        <w:tc>
          <w:tcPr>
            <w:tcW w:w="2627" w:type="dxa"/>
            <w:shd w:val="clear" w:color="auto" w:fill="auto"/>
            <w:tcMar>
              <w:left w:w="98" w:type="dxa"/>
            </w:tcMar>
          </w:tcPr>
          <w:p w14:paraId="0C4012AD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AK</w:t>
            </w:r>
          </w:p>
        </w:tc>
        <w:tc>
          <w:tcPr>
            <w:tcW w:w="2626" w:type="dxa"/>
            <w:shd w:val="clear" w:color="auto" w:fill="auto"/>
            <w:tcMar>
              <w:left w:w="98" w:type="dxa"/>
            </w:tcMar>
          </w:tcPr>
          <w:p w14:paraId="111920E3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 xml:space="preserve">SD explained that the UHS exhibition had gone well. TG has negotiated with Kevin Peach for use of the Harbour as an ongoing exhibition space for the </w:t>
            </w:r>
            <w:r>
              <w:rPr>
                <w:rFonts w:ascii="Verdana" w:hAnsi="Verdana"/>
              </w:rPr>
              <w:t xml:space="preserve">exhibition. This will be supplemented by further information about LCR and </w:t>
            </w:r>
            <w:proofErr w:type="spellStart"/>
            <w:r>
              <w:rPr>
                <w:rFonts w:ascii="Verdana" w:hAnsi="Verdana"/>
              </w:rPr>
              <w:t>BroomPower</w:t>
            </w:r>
            <w:proofErr w:type="spellEnd"/>
            <w:r>
              <w:rPr>
                <w:rFonts w:ascii="Verdana" w:hAnsi="Verdana"/>
              </w:rPr>
              <w:t xml:space="preserve">. The </w:t>
            </w:r>
            <w:r>
              <w:rPr>
                <w:rFonts w:ascii="Verdana" w:hAnsi="Verdana"/>
              </w:rPr>
              <w:lastRenderedPageBreak/>
              <w:t>second phase of the project is to involve the UHS students/Caroline Williams artist and the Dolphin Project. SD/TG to meet with those involved to progress the plans.</w:t>
            </w:r>
            <w:r>
              <w:rPr>
                <w:rFonts w:ascii="Verdana" w:hAnsi="Verdana"/>
              </w:rPr>
              <w:t xml:space="preserve"> DM and AP will be asked for LCR information for display.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0C0F541F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lastRenderedPageBreak/>
              <w:t>SD/TG</w:t>
            </w:r>
          </w:p>
          <w:p w14:paraId="431AF0D2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DM/AP</w:t>
            </w:r>
          </w:p>
        </w:tc>
        <w:tc>
          <w:tcPr>
            <w:tcW w:w="2627" w:type="dxa"/>
            <w:gridSpan w:val="2"/>
            <w:shd w:val="clear" w:color="auto" w:fill="auto"/>
            <w:tcMar>
              <w:left w:w="98" w:type="dxa"/>
            </w:tcMar>
          </w:tcPr>
          <w:p w14:paraId="7B956DAB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SD</w:t>
            </w:r>
          </w:p>
          <w:p w14:paraId="2E9D40F8" w14:textId="77777777" w:rsidR="0021319E" w:rsidRDefault="0021319E">
            <w:pPr>
              <w:spacing w:before="60" w:after="60"/>
              <w:jc w:val="center"/>
              <w:rPr>
                <w:rFonts w:ascii="Verdana" w:hAnsi="Verdana" w:hint="eastAsia"/>
              </w:rPr>
            </w:pPr>
          </w:p>
        </w:tc>
      </w:tr>
      <w:tr w:rsidR="0021319E" w14:paraId="29EFA73C" w14:textId="77777777"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5696E6C2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761F90CB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 xml:space="preserve">Historic Environment </w:t>
            </w:r>
            <w:proofErr w:type="gramStart"/>
            <w:r>
              <w:rPr>
                <w:rFonts w:ascii="Verdana" w:hAnsi="Verdana"/>
              </w:rPr>
              <w:t>Scotland  Potential</w:t>
            </w:r>
            <w:proofErr w:type="gramEnd"/>
          </w:p>
          <w:p w14:paraId="3402A04D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Project</w:t>
            </w:r>
          </w:p>
        </w:tc>
        <w:tc>
          <w:tcPr>
            <w:tcW w:w="2627" w:type="dxa"/>
            <w:shd w:val="clear" w:color="auto" w:fill="auto"/>
            <w:tcMar>
              <w:left w:w="98" w:type="dxa"/>
            </w:tcMar>
          </w:tcPr>
          <w:p w14:paraId="63CC7AD2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RG</w:t>
            </w:r>
          </w:p>
        </w:tc>
        <w:tc>
          <w:tcPr>
            <w:tcW w:w="2626" w:type="dxa"/>
            <w:shd w:val="clear" w:color="auto" w:fill="auto"/>
            <w:tcMar>
              <w:left w:w="98" w:type="dxa"/>
            </w:tcMar>
          </w:tcPr>
          <w:p w14:paraId="3690A3C1" w14:textId="77777777" w:rsidR="0021319E" w:rsidRDefault="00284A42">
            <w:pPr>
              <w:rPr>
                <w:rFonts w:ascii="Verdana" w:hAnsi="Verdana" w:cs="Helvetica" w:hint="eastAsia"/>
                <w:color w:val="000000"/>
              </w:rPr>
            </w:pPr>
            <w:r>
              <w:rPr>
                <w:rFonts w:ascii="Verdana" w:hAnsi="Verdana" w:cs="Helvetica"/>
                <w:color w:val="000000"/>
              </w:rPr>
              <w:t xml:space="preserve">KD explained that HES may be interested in doing a project with UPS pupils and Ullapool Museum to produce a video of the </w:t>
            </w:r>
            <w:r>
              <w:rPr>
                <w:rFonts w:ascii="Verdana" w:hAnsi="Verdana" w:cs="Helvetica"/>
                <w:color w:val="000000"/>
              </w:rPr>
              <w:t xml:space="preserve">'history of hydro' in and around Lochbroom to tie in with Visit </w:t>
            </w:r>
            <w:proofErr w:type="spellStart"/>
            <w:r>
              <w:rPr>
                <w:rFonts w:ascii="Verdana" w:hAnsi="Verdana" w:cs="Helvetica"/>
                <w:color w:val="000000"/>
              </w:rPr>
              <w:t>Scotlands</w:t>
            </w:r>
            <w:proofErr w:type="spellEnd"/>
            <w:r>
              <w:rPr>
                <w:rFonts w:ascii="Verdana" w:hAnsi="Verdana" w:cs="Helvetica"/>
                <w:color w:val="000000"/>
              </w:rPr>
              <w:t xml:space="preserve"> 2020 year of coasts and waters. KD/SD to discuss with museum staff/UPS staff and HES. Video could be shown at AGM in </w:t>
            </w:r>
            <w:proofErr w:type="spellStart"/>
            <w:r>
              <w:rPr>
                <w:rFonts w:ascii="Verdana" w:hAnsi="Verdana" w:cs="Helvetica"/>
                <w:color w:val="000000"/>
              </w:rPr>
              <w:t>october</w:t>
            </w:r>
            <w:proofErr w:type="spellEnd"/>
            <w:r>
              <w:rPr>
                <w:rFonts w:ascii="Verdana" w:hAnsi="Verdana" w:cs="Helvetica"/>
                <w:color w:val="000000"/>
              </w:rPr>
              <w:t xml:space="preserve"> as part of festival.</w:t>
            </w:r>
          </w:p>
        </w:tc>
        <w:tc>
          <w:tcPr>
            <w:tcW w:w="2626" w:type="dxa"/>
            <w:gridSpan w:val="2"/>
            <w:shd w:val="clear" w:color="auto" w:fill="auto"/>
            <w:tcMar>
              <w:left w:w="98" w:type="dxa"/>
            </w:tcMar>
          </w:tcPr>
          <w:p w14:paraId="65E6F84E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KD/SD</w:t>
            </w:r>
          </w:p>
        </w:tc>
        <w:tc>
          <w:tcPr>
            <w:tcW w:w="2627" w:type="dxa"/>
            <w:gridSpan w:val="2"/>
            <w:shd w:val="clear" w:color="auto" w:fill="auto"/>
            <w:tcMar>
              <w:left w:w="98" w:type="dxa"/>
            </w:tcMar>
          </w:tcPr>
          <w:p w14:paraId="68D0B654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KD</w:t>
            </w:r>
          </w:p>
        </w:tc>
      </w:tr>
      <w:tr w:rsidR="0021319E" w14:paraId="58A5727F" w14:textId="77777777">
        <w:tc>
          <w:tcPr>
            <w:tcW w:w="794" w:type="dxa"/>
            <w:shd w:val="clear" w:color="auto" w:fill="auto"/>
            <w:tcMar>
              <w:left w:w="98" w:type="dxa"/>
            </w:tcMar>
          </w:tcPr>
          <w:p w14:paraId="69EF5FCB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2094" w:type="dxa"/>
            <w:gridSpan w:val="2"/>
            <w:shd w:val="clear" w:color="auto" w:fill="auto"/>
            <w:tcMar>
              <w:left w:w="98" w:type="dxa"/>
            </w:tcMar>
          </w:tcPr>
          <w:p w14:paraId="1F3AD507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</w:rPr>
              <w:t>AGM minutes</w:t>
            </w:r>
          </w:p>
        </w:tc>
        <w:tc>
          <w:tcPr>
            <w:tcW w:w="12870" w:type="dxa"/>
            <w:gridSpan w:val="7"/>
            <w:shd w:val="clear" w:color="auto" w:fill="auto"/>
            <w:tcMar>
              <w:left w:w="98" w:type="dxa"/>
            </w:tcMar>
          </w:tcPr>
          <w:p w14:paraId="2F0B1EB3" w14:textId="77777777" w:rsidR="0021319E" w:rsidRDefault="00284A42">
            <w:pPr>
              <w:spacing w:before="60" w:after="60"/>
            </w:pPr>
            <w:r>
              <w:rPr>
                <w:rFonts w:ascii="Verdana" w:hAnsi="Verdana"/>
                <w:bCs/>
              </w:rPr>
              <w:t xml:space="preserve">DM will chase but could all those that provided a report on the day please submit this to DM so that he </w:t>
            </w:r>
            <w:r>
              <w:rPr>
                <w:rFonts w:ascii="Verdana" w:hAnsi="Verdana"/>
                <w:bCs/>
              </w:rPr>
              <w:lastRenderedPageBreak/>
              <w:t xml:space="preserve">can put on the website. </w:t>
            </w:r>
          </w:p>
        </w:tc>
      </w:tr>
      <w:tr w:rsidR="0021319E" w14:paraId="08ED188A" w14:textId="77777777"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E265830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lastRenderedPageBreak/>
              <w:t>13</w:t>
            </w:r>
          </w:p>
        </w:tc>
        <w:tc>
          <w:tcPr>
            <w:tcW w:w="2094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012126B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AGM 2020</w:t>
            </w:r>
          </w:p>
        </w:tc>
        <w:tc>
          <w:tcPr>
            <w:tcW w:w="12870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0593257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 xml:space="preserve">DM/AP to advertise date on LCR website </w:t>
            </w:r>
          </w:p>
        </w:tc>
      </w:tr>
      <w:tr w:rsidR="0021319E" w14:paraId="0EC2AE49" w14:textId="77777777"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AD31A96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2094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FAFA5A9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 xml:space="preserve">Power Purchase Agreement </w:t>
            </w:r>
          </w:p>
        </w:tc>
        <w:tc>
          <w:tcPr>
            <w:tcW w:w="12870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07334EF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 xml:space="preserve">Due for renewal by end March 2020. TG to </w:t>
            </w:r>
            <w:r>
              <w:rPr>
                <w:rFonts w:ascii="Verdana" w:hAnsi="Verdana"/>
              </w:rPr>
              <w:t xml:space="preserve">ask RG if he would be interested in doing this again. </w:t>
            </w:r>
            <w:proofErr w:type="gramStart"/>
            <w:r>
              <w:rPr>
                <w:rFonts w:ascii="Verdana" w:hAnsi="Verdana"/>
              </w:rPr>
              <w:t>SO</w:t>
            </w:r>
            <w:proofErr w:type="gramEnd"/>
            <w:r>
              <w:rPr>
                <w:rFonts w:ascii="Verdana" w:hAnsi="Verdana"/>
              </w:rPr>
              <w:t xml:space="preserve"> to check with Stuart Hamilton re current provider recommendations if possible.</w:t>
            </w:r>
          </w:p>
        </w:tc>
      </w:tr>
      <w:tr w:rsidR="0021319E" w14:paraId="7F408367" w14:textId="77777777"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DA4EAED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2094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AD58015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Kirkham Wind Farm</w:t>
            </w:r>
          </w:p>
        </w:tc>
        <w:tc>
          <w:tcPr>
            <w:tcW w:w="12870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B9F7462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 xml:space="preserve">TG to report on next meeting. AK to check rules </w:t>
            </w:r>
            <w:proofErr w:type="spellStart"/>
            <w:r>
              <w:rPr>
                <w:rFonts w:ascii="Verdana" w:hAnsi="Verdana"/>
              </w:rPr>
              <w:t xml:space="preserve">re </w:t>
            </w:r>
            <w:proofErr w:type="gramStart"/>
            <w:r>
              <w:rPr>
                <w:rFonts w:ascii="Verdana" w:hAnsi="Verdana"/>
              </w:rPr>
              <w:t>entering</w:t>
            </w:r>
            <w:proofErr w:type="spellEnd"/>
            <w:r>
              <w:rPr>
                <w:rFonts w:ascii="Verdana" w:hAnsi="Verdana"/>
              </w:rPr>
              <w:t xml:space="preserve"> into</w:t>
            </w:r>
            <w:proofErr w:type="gramEnd"/>
            <w:r>
              <w:rPr>
                <w:rFonts w:ascii="Verdana" w:hAnsi="Verdana"/>
              </w:rPr>
              <w:t xml:space="preserve"> arrangements with schemes </w:t>
            </w:r>
            <w:proofErr w:type="spellStart"/>
            <w:r>
              <w:rPr>
                <w:rFonts w:ascii="Verdana" w:hAnsi="Verdana"/>
              </w:rPr>
              <w:t>outwith</w:t>
            </w:r>
            <w:proofErr w:type="spellEnd"/>
            <w:r>
              <w:rPr>
                <w:rFonts w:ascii="Verdana" w:hAnsi="Verdana"/>
              </w:rPr>
              <w:t xml:space="preserve"> our area.</w:t>
            </w:r>
          </w:p>
        </w:tc>
      </w:tr>
      <w:tr w:rsidR="0021319E" w14:paraId="7058D2D5" w14:textId="77777777"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68FE0246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2094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3AA1B02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Budget</w:t>
            </w:r>
          </w:p>
        </w:tc>
        <w:tc>
          <w:tcPr>
            <w:tcW w:w="12870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FDB04ED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 xml:space="preserve">AK advised that he </w:t>
            </w:r>
            <w:proofErr w:type="gramStart"/>
            <w:r>
              <w:rPr>
                <w:rFonts w:ascii="Verdana" w:hAnsi="Verdana"/>
              </w:rPr>
              <w:t>would circulate</w:t>
            </w:r>
            <w:proofErr w:type="gramEnd"/>
            <w:r>
              <w:rPr>
                <w:rFonts w:ascii="Verdana" w:hAnsi="Verdana"/>
              </w:rPr>
              <w:t xml:space="preserve"> the budget as agreed. Likely to come in under projected spend.</w:t>
            </w:r>
          </w:p>
        </w:tc>
      </w:tr>
      <w:tr w:rsidR="0021319E" w14:paraId="2646537A" w14:textId="77777777"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A9D344F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2094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1BEC8927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Business Rates</w:t>
            </w:r>
          </w:p>
        </w:tc>
        <w:tc>
          <w:tcPr>
            <w:tcW w:w="12870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C565776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 xml:space="preserve">SO queried if renewables are liable for business </w:t>
            </w:r>
            <w:proofErr w:type="gramStart"/>
            <w:r>
              <w:rPr>
                <w:rFonts w:ascii="Verdana" w:hAnsi="Verdana"/>
              </w:rPr>
              <w:t>rates ?</w:t>
            </w:r>
            <w:proofErr w:type="spellStart"/>
            <w:r>
              <w:rPr>
                <w:rFonts w:ascii="Verdana" w:hAnsi="Verdana"/>
              </w:rPr>
              <w:t>BenComs</w:t>
            </w:r>
            <w:proofErr w:type="spellEnd"/>
            <w:proofErr w:type="gramEnd"/>
            <w:r>
              <w:rPr>
                <w:rFonts w:ascii="Verdana" w:hAnsi="Verdana"/>
              </w:rPr>
              <w:t xml:space="preserve"> exempt.</w:t>
            </w:r>
          </w:p>
          <w:p w14:paraId="77662FD7" w14:textId="77777777" w:rsidR="0021319E" w:rsidRDefault="0021319E">
            <w:pPr>
              <w:spacing w:before="60" w:after="60"/>
              <w:rPr>
                <w:rFonts w:ascii="Verdana" w:hAnsi="Verdana" w:hint="eastAsia"/>
              </w:rPr>
            </w:pPr>
          </w:p>
        </w:tc>
      </w:tr>
      <w:tr w:rsidR="0021319E" w14:paraId="73E6063A" w14:textId="77777777"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2FD3946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2094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78B16FB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Forestry Update</w:t>
            </w:r>
          </w:p>
        </w:tc>
        <w:tc>
          <w:tcPr>
            <w:tcW w:w="12870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DFD9265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 xml:space="preserve">AK explained that </w:t>
            </w:r>
            <w:proofErr w:type="spellStart"/>
            <w:r>
              <w:rPr>
                <w:rFonts w:ascii="Verdana" w:hAnsi="Verdana"/>
              </w:rPr>
              <w:t>consultants</w:t>
            </w:r>
            <w:proofErr w:type="spellEnd"/>
            <w:r>
              <w:rPr>
                <w:rFonts w:ascii="Verdana" w:hAnsi="Verdana"/>
              </w:rPr>
              <w:t xml:space="preserve"> report was due Nov 2019 but still waiting. AK attending meetings at present on behalf of LCR but will step down once report received. </w:t>
            </w:r>
          </w:p>
        </w:tc>
      </w:tr>
      <w:tr w:rsidR="0021319E" w14:paraId="62C9D22F" w14:textId="77777777"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A89E198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2094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6A06E3D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Recruitment</w:t>
            </w:r>
          </w:p>
        </w:tc>
        <w:tc>
          <w:tcPr>
            <w:tcW w:w="12870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3B21B31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TG proposed that if anyone is retiring from the group then it would be favo</w:t>
            </w:r>
            <w:r>
              <w:rPr>
                <w:rFonts w:ascii="Verdana" w:hAnsi="Verdana"/>
              </w:rPr>
              <w:t xml:space="preserve">urable if they could recruit a replacement beforehand. PC suggested a 'Volunteer Day' where all volunteer groups in the area came together to advertise what they are doing and to canvas for interested recruits. PC will discuss </w:t>
            </w:r>
            <w:proofErr w:type="gramStart"/>
            <w:r>
              <w:rPr>
                <w:rFonts w:ascii="Verdana" w:hAnsi="Verdana"/>
              </w:rPr>
              <w:t>with ?Ben</w:t>
            </w:r>
            <w:proofErr w:type="gramEnd"/>
            <w:r>
              <w:rPr>
                <w:rFonts w:ascii="Verdana" w:hAnsi="Verdana"/>
              </w:rPr>
              <w:t xml:space="preserve"> Bruce.</w:t>
            </w:r>
          </w:p>
        </w:tc>
      </w:tr>
      <w:tr w:rsidR="0021319E" w14:paraId="467A17AF" w14:textId="77777777"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391356E" w14:textId="77777777" w:rsidR="0021319E" w:rsidRDefault="00284A42">
            <w:pPr>
              <w:spacing w:before="60" w:after="60"/>
              <w:jc w:val="center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2094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4BBAD6E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>Lease</w:t>
            </w:r>
          </w:p>
        </w:tc>
        <w:tc>
          <w:tcPr>
            <w:tcW w:w="12870" w:type="dxa"/>
            <w:gridSpan w:val="7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EF9212A" w14:textId="77777777" w:rsidR="0021319E" w:rsidRDefault="00284A42">
            <w:pPr>
              <w:spacing w:before="60" w:after="60"/>
              <w:rPr>
                <w:rFonts w:ascii="Verdana" w:hAnsi="Verdana" w:hint="eastAsia"/>
              </w:rPr>
            </w:pPr>
            <w:r>
              <w:rPr>
                <w:rFonts w:ascii="Verdana" w:hAnsi="Verdana"/>
              </w:rPr>
              <w:t xml:space="preserve">Our solicitor has resigned from firm and replacement has been found from within </w:t>
            </w:r>
            <w:proofErr w:type="gramStart"/>
            <w:r>
              <w:rPr>
                <w:rFonts w:ascii="Verdana" w:hAnsi="Verdana"/>
              </w:rPr>
              <w:t>firm</w:t>
            </w:r>
            <w:proofErr w:type="gramEnd"/>
            <w:r>
              <w:rPr>
                <w:rFonts w:ascii="Verdana" w:hAnsi="Verdana"/>
              </w:rPr>
              <w:t xml:space="preserve"> but AK will have to brief on our project. Will cost us fees in sols time for briefing.</w:t>
            </w:r>
          </w:p>
        </w:tc>
      </w:tr>
    </w:tbl>
    <w:p w14:paraId="54EB5CBB" w14:textId="77777777" w:rsidR="0021319E" w:rsidRDefault="0021319E"/>
    <w:p w14:paraId="645148B3" w14:textId="77777777" w:rsidR="0021319E" w:rsidRDefault="00284A42">
      <w:r>
        <w:rPr>
          <w:b/>
          <w:bCs/>
          <w:sz w:val="32"/>
          <w:szCs w:val="32"/>
        </w:rPr>
        <w:t>Date Time and Place of Next Board Meeting</w:t>
      </w:r>
      <w:r>
        <w:rPr>
          <w:sz w:val="32"/>
          <w:szCs w:val="32"/>
        </w:rPr>
        <w:t xml:space="preserve"> - Thursday, 19th March 2020 at 7pm in the Ceilidh Place Parlour</w:t>
      </w:r>
    </w:p>
    <w:sectPr w:rsidR="0021319E">
      <w:pgSz w:w="16820" w:h="11906" w:orient="landscape"/>
      <w:pgMar w:top="851" w:right="802" w:bottom="851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9E"/>
    <w:rsid w:val="0021319E"/>
    <w:rsid w:val="002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D43D1"/>
  <w15:docId w15:val="{887DAEE8-1A2D-4BAB-B1FB-A640DE0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EF"/>
    <w:rPr>
      <w:color w:val="00000A"/>
      <w:sz w:val="24"/>
      <w:lang w:eastAsia="ja-JP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D955EF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Ewan Young</dc:creator>
  <cp:lastModifiedBy>Alison Parsons</cp:lastModifiedBy>
  <cp:revision>2</cp:revision>
  <dcterms:created xsi:type="dcterms:W3CDTF">2020-08-14T09:16:00Z</dcterms:created>
  <dcterms:modified xsi:type="dcterms:W3CDTF">2020-08-14T09:16:00Z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